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774C6" w14:textId="7349C0DF" w:rsidR="00630197" w:rsidRPr="00836AAE" w:rsidRDefault="00630197" w:rsidP="00630197">
      <w:pPr>
        <w:pStyle w:val="3GPPHeader"/>
        <w:spacing w:after="60"/>
        <w:rPr>
          <w:rFonts w:cs="Arial"/>
          <w:sz w:val="32"/>
          <w:szCs w:val="32"/>
          <w:highlight w:val="yellow"/>
          <w:lang w:val="de-DE"/>
        </w:rPr>
      </w:pPr>
      <w:r w:rsidRPr="00836AAE">
        <w:rPr>
          <w:rFonts w:cs="Arial"/>
          <w:lang w:val="de-DE"/>
        </w:rPr>
        <w:t>3GPP TSG-RAN WG2 #11</w:t>
      </w:r>
      <w:r w:rsidR="007C47E8">
        <w:rPr>
          <w:rFonts w:cs="Arial"/>
          <w:lang w:val="de-DE"/>
        </w:rPr>
        <w:t>6</w:t>
      </w:r>
      <w:r w:rsidRPr="00836AAE">
        <w:rPr>
          <w:rFonts w:cs="Arial"/>
          <w:lang w:val="de-DE"/>
        </w:rPr>
        <w:t>-e</w:t>
      </w:r>
      <w:r w:rsidRPr="00836AAE">
        <w:rPr>
          <w:rFonts w:cs="Arial"/>
          <w:lang w:val="de-DE"/>
        </w:rPr>
        <w:tab/>
      </w:r>
      <w:proofErr w:type="spellStart"/>
      <w:r w:rsidRPr="00836AAE">
        <w:rPr>
          <w:rFonts w:cs="Arial"/>
          <w:sz w:val="32"/>
          <w:szCs w:val="32"/>
          <w:lang w:val="de-DE"/>
        </w:rPr>
        <w:t>Tdoc</w:t>
      </w:r>
      <w:proofErr w:type="spellEnd"/>
      <w:r w:rsidRPr="00836AAE">
        <w:rPr>
          <w:rFonts w:cs="Arial"/>
          <w:sz w:val="32"/>
          <w:szCs w:val="32"/>
          <w:lang w:val="de-DE"/>
        </w:rPr>
        <w:t xml:space="preserve"> </w:t>
      </w:r>
      <w:r w:rsidRPr="00836AAE" w:rsidDel="00B75870">
        <w:rPr>
          <w:rFonts w:cs="Arial"/>
          <w:sz w:val="32"/>
          <w:szCs w:val="32"/>
          <w:lang w:val="de-DE"/>
        </w:rPr>
        <w:t>R2-</w:t>
      </w:r>
      <w:r w:rsidR="00F66FFB" w:rsidRPr="00836AAE">
        <w:rPr>
          <w:rFonts w:cs="Arial"/>
          <w:sz w:val="32"/>
          <w:szCs w:val="32"/>
          <w:lang w:val="de-DE"/>
        </w:rPr>
        <w:t>210</w:t>
      </w:r>
      <w:r w:rsidR="00702C41">
        <w:rPr>
          <w:rFonts w:cs="Arial"/>
          <w:sz w:val="32"/>
          <w:szCs w:val="32"/>
          <w:lang w:val="de-DE"/>
        </w:rPr>
        <w:t>9776</w:t>
      </w:r>
    </w:p>
    <w:p w14:paraId="4667A4AC" w14:textId="668CBA2F" w:rsidR="00630197" w:rsidRPr="00323169" w:rsidRDefault="00630197" w:rsidP="00630197">
      <w:pPr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23169">
        <w:rPr>
          <w:rFonts w:ascii="Arial" w:hAnsi="Arial" w:cs="Arial"/>
          <w:b/>
          <w:sz w:val="24"/>
          <w:szCs w:val="24"/>
          <w:lang w:eastAsia="zh-CN"/>
        </w:rPr>
        <w:t xml:space="preserve">Electronic meeting, </w:t>
      </w:r>
      <w:r w:rsidR="007C47E8">
        <w:rPr>
          <w:rFonts w:ascii="Arial" w:hAnsi="Arial" w:cs="Arial"/>
          <w:b/>
          <w:sz w:val="24"/>
          <w:szCs w:val="24"/>
          <w:lang w:eastAsia="zh-CN"/>
        </w:rPr>
        <w:t>2021-11-01 – 2021-11-12</w:t>
      </w:r>
    </w:p>
    <w:p w14:paraId="11254509" w14:textId="77777777" w:rsidR="00630197" w:rsidRPr="003E6827" w:rsidRDefault="00630197" w:rsidP="00630197">
      <w:pPr>
        <w:pStyle w:val="3GPPHeader"/>
        <w:rPr>
          <w:lang w:val="en-US"/>
        </w:rPr>
      </w:pPr>
    </w:p>
    <w:p w14:paraId="5DD628FC" w14:textId="5D987B38" w:rsidR="00630197" w:rsidRPr="00CE0424" w:rsidRDefault="00630197" w:rsidP="00630197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836AAE">
        <w:rPr>
          <w:sz w:val="22"/>
          <w:szCs w:val="22"/>
        </w:rPr>
        <w:t>8.5.2</w:t>
      </w:r>
    </w:p>
    <w:p w14:paraId="7BEF26A8" w14:textId="77777777" w:rsidR="00630197" w:rsidRPr="00CE0424" w:rsidRDefault="00630197" w:rsidP="0063019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20AAF671" w14:textId="464A87D5" w:rsidR="00630197" w:rsidRPr="00D02677" w:rsidRDefault="00630197" w:rsidP="00630197">
      <w:pPr>
        <w:pStyle w:val="3GPPHeader"/>
        <w:rPr>
          <w:sz w:val="22"/>
          <w:szCs w:val="22"/>
        </w:rPr>
      </w:pPr>
      <w:r w:rsidRPr="00CB4976">
        <w:rPr>
          <w:sz w:val="22"/>
          <w:szCs w:val="22"/>
        </w:rPr>
        <w:t>Title:</w:t>
      </w:r>
      <w:r w:rsidRPr="00CB4976">
        <w:rPr>
          <w:sz w:val="22"/>
          <w:szCs w:val="22"/>
        </w:rPr>
        <w:tab/>
      </w:r>
      <w:r w:rsidR="0066375A">
        <w:rPr>
          <w:sz w:val="22"/>
          <w:szCs w:val="22"/>
        </w:rPr>
        <w:t>Summary of Propagation Delay Issues</w:t>
      </w:r>
    </w:p>
    <w:p w14:paraId="09B9D6DD" w14:textId="77777777" w:rsidR="0066375A" w:rsidRPr="0066375A" w:rsidRDefault="0066375A" w:rsidP="0066375A">
      <w:pPr>
        <w:pStyle w:val="3GPPHeader"/>
        <w:rPr>
          <w:sz w:val="22"/>
          <w:szCs w:val="22"/>
        </w:rPr>
      </w:pPr>
      <w:r w:rsidRPr="0066375A">
        <w:rPr>
          <w:sz w:val="22"/>
          <w:szCs w:val="22"/>
        </w:rPr>
        <w:t>WID/SID:</w:t>
      </w:r>
      <w:r w:rsidRPr="0066375A">
        <w:rPr>
          <w:sz w:val="22"/>
          <w:szCs w:val="22"/>
        </w:rPr>
        <w:tab/>
      </w:r>
      <w:proofErr w:type="spellStart"/>
      <w:r w:rsidRPr="0066375A">
        <w:rPr>
          <w:sz w:val="22"/>
          <w:szCs w:val="22"/>
        </w:rPr>
        <w:t>NR_IIOT_URLLC_enh</w:t>
      </w:r>
      <w:proofErr w:type="spellEnd"/>
      <w:r w:rsidRPr="0066375A">
        <w:rPr>
          <w:sz w:val="22"/>
          <w:szCs w:val="22"/>
        </w:rPr>
        <w:t xml:space="preserve"> – Release 17</w:t>
      </w:r>
    </w:p>
    <w:p w14:paraId="5FA39097" w14:textId="348C44FE" w:rsidR="00E90E49" w:rsidRPr="00630197" w:rsidRDefault="00630197" w:rsidP="00630197">
      <w:pPr>
        <w:pStyle w:val="3GPPHeader"/>
        <w:rPr>
          <w:sz w:val="22"/>
          <w:szCs w:val="22"/>
        </w:rPr>
      </w:pPr>
      <w:r w:rsidRPr="0015782F">
        <w:rPr>
          <w:sz w:val="22"/>
          <w:szCs w:val="22"/>
        </w:rPr>
        <w:t>Document for:</w:t>
      </w:r>
      <w:r w:rsidRPr="0015782F">
        <w:rPr>
          <w:sz w:val="22"/>
          <w:szCs w:val="22"/>
        </w:rPr>
        <w:tab/>
        <w:t>Discussion</w:t>
      </w:r>
    </w:p>
    <w:p w14:paraId="20EEED17" w14:textId="77777777" w:rsidR="00E90E49" w:rsidRPr="007073CD" w:rsidRDefault="00230D18" w:rsidP="007073CD">
      <w:pPr>
        <w:pStyle w:val="Heading1"/>
      </w:pPr>
      <w:r w:rsidRPr="007073CD">
        <w:t>1</w:t>
      </w:r>
      <w:r w:rsidRPr="007073CD">
        <w:tab/>
      </w:r>
      <w:r w:rsidR="00E90E49" w:rsidRPr="007073CD">
        <w:t>Introduction</w:t>
      </w:r>
    </w:p>
    <w:p w14:paraId="16483897" w14:textId="36D1C334" w:rsidR="0066375A" w:rsidRDefault="0066375A" w:rsidP="0066375A">
      <w:pPr>
        <w:spacing w:after="120"/>
        <w:jc w:val="both"/>
        <w:rPr>
          <w:rFonts w:ascii="Arial" w:hAnsi="Arial" w:cs="Arial"/>
          <w:lang w:val="en-US"/>
        </w:rPr>
      </w:pPr>
      <w:r w:rsidRPr="0066375A">
        <w:rPr>
          <w:rFonts w:ascii="Arial" w:hAnsi="Arial" w:cs="Arial"/>
          <w:lang w:val="en-US"/>
        </w:rPr>
        <w:t>In RAN1 meeting #104bis-e, it was concluded to “</w:t>
      </w:r>
      <w:r w:rsidR="001143A9">
        <w:rPr>
          <w:rFonts w:ascii="Arial" w:hAnsi="Arial" w:cs="Arial"/>
          <w:lang w:val="en-US"/>
        </w:rPr>
        <w:t>l</w:t>
      </w:r>
      <w:r w:rsidRPr="0066375A">
        <w:rPr>
          <w:rFonts w:ascii="Arial" w:hAnsi="Arial" w:cs="Arial"/>
          <w:lang w:val="en-US"/>
        </w:rPr>
        <w:t xml:space="preserve">eave it to RAN2 to decide whether to support UE based compensation and/or gNB based compensation for any propagation delay compensation method RAN1 may adopt for Rel-17, if applicable.”. </w:t>
      </w:r>
      <w:r>
        <w:rPr>
          <w:rFonts w:ascii="Arial" w:hAnsi="Arial" w:cs="Arial"/>
          <w:lang w:val="en-US"/>
        </w:rPr>
        <w:t>Ericsson’s views on whether</w:t>
      </w:r>
      <w:r w:rsidRPr="0066375A">
        <w:rPr>
          <w:rFonts w:ascii="Arial" w:hAnsi="Arial" w:cs="Arial"/>
          <w:lang w:val="en-US"/>
        </w:rPr>
        <w:t xml:space="preserve"> compensation should be supported </w:t>
      </w:r>
      <w:r>
        <w:rPr>
          <w:rFonts w:ascii="Arial" w:hAnsi="Arial" w:cs="Arial"/>
          <w:lang w:val="en-US"/>
        </w:rPr>
        <w:t xml:space="preserve">at the gNB or </w:t>
      </w:r>
      <w:r w:rsidR="005D20DC">
        <w:rPr>
          <w:rFonts w:ascii="Arial" w:hAnsi="Arial" w:cs="Arial"/>
          <w:lang w:val="en-US"/>
        </w:rPr>
        <w:t xml:space="preserve">compensation should be applied at </w:t>
      </w:r>
      <w:r>
        <w:rPr>
          <w:rFonts w:ascii="Arial" w:hAnsi="Arial" w:cs="Arial"/>
          <w:lang w:val="en-US"/>
        </w:rPr>
        <w:t xml:space="preserve">UE </w:t>
      </w:r>
      <w:r w:rsidR="00306492">
        <w:rPr>
          <w:rFonts w:ascii="Arial" w:hAnsi="Arial" w:cs="Arial"/>
          <w:lang w:val="en-US"/>
        </w:rPr>
        <w:t xml:space="preserve">and other PDC related </w:t>
      </w:r>
      <w:r w:rsidR="007A0A70">
        <w:rPr>
          <w:rFonts w:ascii="Arial" w:hAnsi="Arial" w:cs="Arial"/>
          <w:lang w:val="en-US"/>
        </w:rPr>
        <w:t>views</w:t>
      </w:r>
      <w:r w:rsidR="00306492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are summarized herein. </w:t>
      </w:r>
    </w:p>
    <w:p w14:paraId="420182B1" w14:textId="54503647" w:rsidR="00750DA2" w:rsidRDefault="00F74595" w:rsidP="0066375A">
      <w:p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Additionally, i</w:t>
      </w:r>
      <w:r w:rsidR="001B7BBC">
        <w:rPr>
          <w:rFonts w:ascii="Arial" w:hAnsi="Arial" w:cs="Arial"/>
          <w:lang w:val="en-US"/>
        </w:rPr>
        <w:t xml:space="preserve">n the </w:t>
      </w:r>
      <w:r>
        <w:rPr>
          <w:rFonts w:ascii="Arial" w:hAnsi="Arial" w:cs="Arial"/>
          <w:lang w:val="en-US"/>
        </w:rPr>
        <w:t xml:space="preserve">RAN2#115 </w:t>
      </w:r>
      <w:r w:rsidR="001B7BBC">
        <w:rPr>
          <w:rFonts w:ascii="Arial" w:hAnsi="Arial" w:cs="Arial"/>
          <w:lang w:val="en-US"/>
        </w:rPr>
        <w:t>meeting</w:t>
      </w:r>
      <w:r w:rsidR="00AE07CE">
        <w:rPr>
          <w:rFonts w:ascii="Arial" w:hAnsi="Arial" w:cs="Arial"/>
          <w:lang w:val="en-US"/>
        </w:rPr>
        <w:t xml:space="preserve">, it is agreed </w:t>
      </w:r>
      <w:r w:rsidR="001B7BBC">
        <w:rPr>
          <w:rFonts w:ascii="Arial" w:hAnsi="Arial" w:cs="Arial"/>
          <w:lang w:val="en-US"/>
        </w:rPr>
        <w:t>that:</w:t>
      </w:r>
    </w:p>
    <w:p w14:paraId="1688073F" w14:textId="00E07061" w:rsidR="00750DA2" w:rsidRDefault="00750DA2" w:rsidP="00C86D03">
      <w:pPr>
        <w:pStyle w:val="Doc-text2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>
        <w:t xml:space="preserve">RAN2 assumes that gNB can perform pre-compensation. RAN2 agrees to introduce signalling to enable/disable UE-side PDC.  </w:t>
      </w:r>
    </w:p>
    <w:p w14:paraId="7B8AC071" w14:textId="77777777" w:rsidR="00750DA2" w:rsidRDefault="00750DA2" w:rsidP="00C86D03">
      <w:pPr>
        <w:pStyle w:val="Doc-text2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>
        <w:t>The gNB can enable/disable UE-side PDC via unicast-RRC signalling for Rel-17</w:t>
      </w:r>
    </w:p>
    <w:p w14:paraId="5F088889" w14:textId="25D02EB4" w:rsidR="00750DA2" w:rsidRPr="005E353B" w:rsidRDefault="00750DA2" w:rsidP="00C86D03">
      <w:pPr>
        <w:pStyle w:val="Doc-text2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 w:rsidRPr="005E353B">
        <w:t>RAN2 shall wait for RAN1 to decide the measurement framework for RTT based PDC method and does not preclude UE-side PDC or gNB based pre-compensation at this point.</w:t>
      </w:r>
      <w:r w:rsidR="005E353B">
        <w:rPr>
          <w:lang w:val="sv-SE"/>
        </w:rPr>
        <w:t xml:space="preserve"> </w:t>
      </w:r>
      <w:r w:rsidRPr="005E353B">
        <w:t>RAN2 is expecting guidance from RAN1 on what is needed.</w:t>
      </w:r>
    </w:p>
    <w:p w14:paraId="6A04F872" w14:textId="5F397F54" w:rsidR="004000E8" w:rsidRDefault="00230D18" w:rsidP="007073CD">
      <w:pPr>
        <w:pStyle w:val="Heading1"/>
      </w:pPr>
      <w:bookmarkStart w:id="0" w:name="_Ref178064866"/>
      <w:r w:rsidRPr="007073CD">
        <w:t>2</w:t>
      </w:r>
      <w:r w:rsidRPr="007073CD">
        <w:tab/>
      </w:r>
      <w:r w:rsidR="004000E8" w:rsidRPr="007073CD">
        <w:t>Discussion</w:t>
      </w:r>
      <w:bookmarkEnd w:id="0"/>
    </w:p>
    <w:p w14:paraId="3BD6A0C4" w14:textId="4C367BB3" w:rsidR="00AC4446" w:rsidRPr="00AC4446" w:rsidRDefault="00AC4446" w:rsidP="00AC4446">
      <w:r>
        <w:rPr>
          <w:rFonts w:ascii="Arial" w:hAnsi="Arial" w:cs="Arial"/>
          <w:lang w:val="en-US"/>
        </w:rPr>
        <w:t xml:space="preserve">In the subsection 2.1, we </w:t>
      </w:r>
      <w:r w:rsidR="00690E6F">
        <w:rPr>
          <w:rFonts w:ascii="Arial" w:hAnsi="Arial" w:cs="Arial"/>
          <w:lang w:val="en-US"/>
        </w:rPr>
        <w:t xml:space="preserve">discuss UE-specific propagation delay compensation (PDC) while in the subsection 2.2, we discuss gNB pre-compensation for all UEs in one cell to </w:t>
      </w:r>
      <w:r w:rsidR="00A62BCB">
        <w:rPr>
          <w:rFonts w:ascii="Arial" w:hAnsi="Arial" w:cs="Arial"/>
          <w:lang w:val="en-US"/>
        </w:rPr>
        <w:t xml:space="preserve">reduce </w:t>
      </w:r>
      <w:r w:rsidR="00AE5658">
        <w:rPr>
          <w:rFonts w:ascii="Arial" w:hAnsi="Arial" w:cs="Arial"/>
          <w:lang w:val="en-US"/>
        </w:rPr>
        <w:t xml:space="preserve">signalling </w:t>
      </w:r>
      <w:r w:rsidR="00690E6F">
        <w:rPr>
          <w:rFonts w:ascii="Arial" w:hAnsi="Arial" w:cs="Arial"/>
          <w:lang w:val="en-US"/>
        </w:rPr>
        <w:t>overhead</w:t>
      </w:r>
      <w:r w:rsidR="00E855EF">
        <w:rPr>
          <w:rFonts w:ascii="Arial" w:hAnsi="Arial" w:cs="Arial"/>
          <w:lang w:val="en-US"/>
        </w:rPr>
        <w:t>.</w:t>
      </w:r>
    </w:p>
    <w:p w14:paraId="1AEDA345" w14:textId="01BA50BE" w:rsidR="006F1D08" w:rsidRPr="006F1D08" w:rsidRDefault="006F1D08" w:rsidP="006F1D08">
      <w:pPr>
        <w:pStyle w:val="Heading2"/>
      </w:pPr>
      <w:r>
        <w:t xml:space="preserve">2.1 </w:t>
      </w:r>
      <w:r w:rsidR="00640096">
        <w:t>UE-</w:t>
      </w:r>
      <w:r w:rsidR="009E7A47">
        <w:t xml:space="preserve">specific </w:t>
      </w:r>
      <w:r>
        <w:t xml:space="preserve">PDC </w:t>
      </w:r>
    </w:p>
    <w:p w14:paraId="63903C31" w14:textId="7E626D98" w:rsidR="0066375A" w:rsidRPr="00F40C28" w:rsidRDefault="0066375A" w:rsidP="0066375A">
      <w:pPr>
        <w:spacing w:before="120"/>
        <w:rPr>
          <w:rFonts w:ascii="Arial" w:hAnsi="Arial" w:cs="Arial"/>
          <w:b/>
          <w:bCs/>
          <w:u w:val="single"/>
        </w:rPr>
      </w:pPr>
      <w:r w:rsidRPr="00F40C28">
        <w:rPr>
          <w:rFonts w:ascii="Arial" w:hAnsi="Arial" w:cs="Arial"/>
          <w:b/>
          <w:bCs/>
          <w:u w:val="single"/>
        </w:rPr>
        <w:t>TA-based method:</w:t>
      </w:r>
    </w:p>
    <w:p w14:paraId="0DF1A4CC" w14:textId="1A7AEBCD" w:rsidR="00F40C28" w:rsidRPr="0066375A" w:rsidRDefault="00F40C28" w:rsidP="00F40C28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It is a</w:t>
      </w:r>
      <w:r w:rsidRPr="0066375A">
        <w:rPr>
          <w:rFonts w:ascii="Arial" w:hAnsi="Arial" w:cs="Arial"/>
        </w:rPr>
        <w:t>ssume</w:t>
      </w:r>
      <w:r>
        <w:rPr>
          <w:rFonts w:ascii="Arial" w:hAnsi="Arial" w:cs="Arial"/>
        </w:rPr>
        <w:t xml:space="preserve">d </w:t>
      </w:r>
      <w:r w:rsidR="008262C0">
        <w:rPr>
          <w:rFonts w:ascii="Arial" w:hAnsi="Arial" w:cs="Arial"/>
        </w:rPr>
        <w:t xml:space="preserve">that </w:t>
      </w:r>
      <w:r w:rsidRPr="0066375A">
        <w:rPr>
          <w:rFonts w:ascii="Arial" w:hAnsi="Arial" w:cs="Arial"/>
        </w:rPr>
        <w:t xml:space="preserve">the TA-based method can </w:t>
      </w:r>
      <w:r w:rsidR="00963FF5">
        <w:rPr>
          <w:rFonts w:ascii="Arial" w:hAnsi="Arial" w:cs="Arial"/>
        </w:rPr>
        <w:t xml:space="preserve">be </w:t>
      </w:r>
      <w:r>
        <w:rPr>
          <w:rFonts w:ascii="Arial" w:hAnsi="Arial" w:cs="Arial"/>
        </w:rPr>
        <w:t xml:space="preserve">used to determine PDC values that are suitable towards </w:t>
      </w:r>
      <w:r w:rsidRPr="0066375A">
        <w:rPr>
          <w:rFonts w:ascii="Arial" w:hAnsi="Arial" w:cs="Arial"/>
        </w:rPr>
        <w:t>meet</w:t>
      </w:r>
      <w:r>
        <w:rPr>
          <w:rFonts w:ascii="Arial" w:hAnsi="Arial" w:cs="Arial"/>
        </w:rPr>
        <w:t>ing</w:t>
      </w:r>
      <w:r w:rsidRPr="0066375A">
        <w:rPr>
          <w:rFonts w:ascii="Arial" w:hAnsi="Arial" w:cs="Arial"/>
        </w:rPr>
        <w:t xml:space="preserve"> the target sync accuracy level</w:t>
      </w:r>
      <w:r>
        <w:rPr>
          <w:rFonts w:ascii="Arial" w:hAnsi="Arial" w:cs="Arial"/>
        </w:rPr>
        <w:t xml:space="preserve"> for some </w:t>
      </w:r>
      <w:r w:rsidR="005F2EF2">
        <w:rPr>
          <w:rFonts w:ascii="Arial" w:hAnsi="Arial" w:cs="Arial"/>
        </w:rPr>
        <w:t xml:space="preserve">limited set of </w:t>
      </w:r>
      <w:r>
        <w:rPr>
          <w:rFonts w:ascii="Arial" w:hAnsi="Arial" w:cs="Arial"/>
        </w:rPr>
        <w:t>use cases a</w:t>
      </w:r>
      <w:r w:rsidR="007A0A70">
        <w:rPr>
          <w:rFonts w:ascii="Arial" w:hAnsi="Arial" w:cs="Arial"/>
        </w:rPr>
        <w:t>s an alternative to using</w:t>
      </w:r>
      <w:r>
        <w:rPr>
          <w:rFonts w:ascii="Arial" w:hAnsi="Arial" w:cs="Arial"/>
        </w:rPr>
        <w:t xml:space="preserve"> the RTT-based method for th</w:t>
      </w:r>
      <w:r w:rsidR="007A0A70">
        <w:rPr>
          <w:rFonts w:ascii="Arial" w:hAnsi="Arial" w:cs="Arial"/>
        </w:rPr>
        <w:t>ose</w:t>
      </w:r>
      <w:r>
        <w:rPr>
          <w:rFonts w:ascii="Arial" w:hAnsi="Arial" w:cs="Arial"/>
        </w:rPr>
        <w:t xml:space="preserve"> use cases</w:t>
      </w:r>
      <w:r w:rsidRPr="0066375A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Within this framework the following </w:t>
      </w:r>
      <w:r w:rsidR="007B3158">
        <w:rPr>
          <w:rFonts w:ascii="Arial" w:hAnsi="Arial" w:cs="Arial"/>
        </w:rPr>
        <w:t>is proposed</w:t>
      </w:r>
      <w:r>
        <w:rPr>
          <w:rFonts w:ascii="Arial" w:hAnsi="Arial" w:cs="Arial"/>
        </w:rPr>
        <w:t>:</w:t>
      </w:r>
    </w:p>
    <w:p w14:paraId="59BED8B4" w14:textId="400116DC" w:rsidR="0066375A" w:rsidRPr="00A85F32" w:rsidRDefault="001D538E" w:rsidP="007B5C0C">
      <w:pPr>
        <w:pStyle w:val="ListParagraph"/>
        <w:numPr>
          <w:ilvl w:val="0"/>
          <w:numId w:val="14"/>
        </w:numPr>
        <w:spacing w:before="120"/>
        <w:rPr>
          <w:rFonts w:ascii="Arial" w:hAnsi="Arial" w:cs="Arial"/>
          <w:sz w:val="20"/>
          <w:szCs w:val="20"/>
          <w:lang w:val="en-US"/>
        </w:rPr>
      </w:pPr>
      <w:r w:rsidRPr="00A85F32">
        <w:rPr>
          <w:rFonts w:ascii="Arial" w:hAnsi="Arial" w:cs="Arial"/>
          <w:sz w:val="20"/>
          <w:szCs w:val="20"/>
          <w:lang w:val="en-US"/>
        </w:rPr>
        <w:t xml:space="preserve">The existing TA commands would </w:t>
      </w:r>
      <w:r w:rsidR="000A794A" w:rsidRPr="00A85F32">
        <w:rPr>
          <w:rFonts w:ascii="Arial" w:hAnsi="Arial" w:cs="Arial"/>
          <w:sz w:val="20"/>
          <w:szCs w:val="20"/>
          <w:lang w:val="en-US"/>
        </w:rPr>
        <w:t>still</w:t>
      </w:r>
      <w:r w:rsidR="003F7C2D" w:rsidRPr="00A85F32">
        <w:rPr>
          <w:rFonts w:ascii="Arial" w:hAnsi="Arial" w:cs="Arial"/>
          <w:sz w:val="20"/>
          <w:szCs w:val="20"/>
          <w:lang w:val="en-US"/>
        </w:rPr>
        <w:t xml:space="preserve"> </w:t>
      </w:r>
      <w:r w:rsidR="00E8178B" w:rsidRPr="00A85F32">
        <w:rPr>
          <w:rFonts w:ascii="Arial" w:hAnsi="Arial" w:cs="Arial"/>
          <w:sz w:val="20"/>
          <w:szCs w:val="20"/>
          <w:lang w:val="en-US"/>
        </w:rPr>
        <w:t xml:space="preserve">be transmitted to the </w:t>
      </w:r>
      <w:r w:rsidR="00D60A69" w:rsidRPr="00A85F32">
        <w:rPr>
          <w:rFonts w:ascii="Arial" w:hAnsi="Arial" w:cs="Arial"/>
          <w:sz w:val="20"/>
          <w:szCs w:val="20"/>
          <w:lang w:val="en-US"/>
        </w:rPr>
        <w:t xml:space="preserve">UE to maintain UL transmission timing alignment. </w:t>
      </w:r>
      <w:r w:rsidR="00456873" w:rsidRPr="00A85F32">
        <w:rPr>
          <w:rFonts w:ascii="Arial" w:hAnsi="Arial" w:cs="Arial"/>
          <w:sz w:val="20"/>
          <w:szCs w:val="20"/>
          <w:lang w:val="en-US"/>
        </w:rPr>
        <w:t>Considering that</w:t>
      </w:r>
      <w:r w:rsidR="0066375A" w:rsidRPr="00A85F32">
        <w:rPr>
          <w:rFonts w:ascii="Arial" w:hAnsi="Arial" w:cs="Arial"/>
          <w:sz w:val="20"/>
          <w:szCs w:val="20"/>
        </w:rPr>
        <w:t xml:space="preserve"> TA commands </w:t>
      </w:r>
      <w:r w:rsidR="006F5BF6" w:rsidRPr="00A85F32">
        <w:rPr>
          <w:rFonts w:ascii="Arial" w:hAnsi="Arial" w:cs="Arial"/>
          <w:sz w:val="20"/>
          <w:szCs w:val="20"/>
          <w:lang w:val="en-US"/>
        </w:rPr>
        <w:t xml:space="preserve">currently </w:t>
      </w:r>
      <w:r w:rsidR="0066375A" w:rsidRPr="00A85F32">
        <w:rPr>
          <w:rFonts w:ascii="Arial" w:hAnsi="Arial" w:cs="Arial"/>
          <w:sz w:val="20"/>
          <w:szCs w:val="20"/>
        </w:rPr>
        <w:t xml:space="preserve">transmitted to </w:t>
      </w:r>
      <w:r w:rsidR="006F5BF6" w:rsidRPr="00A85F32">
        <w:rPr>
          <w:rFonts w:ascii="Arial" w:hAnsi="Arial" w:cs="Arial"/>
          <w:sz w:val="20"/>
          <w:szCs w:val="20"/>
          <w:lang w:val="en-US"/>
        </w:rPr>
        <w:t xml:space="preserve">a </w:t>
      </w:r>
      <w:r w:rsidR="0066375A" w:rsidRPr="00A85F32">
        <w:rPr>
          <w:rFonts w:ascii="Arial" w:hAnsi="Arial" w:cs="Arial"/>
          <w:sz w:val="20"/>
          <w:szCs w:val="20"/>
        </w:rPr>
        <w:t>UE</w:t>
      </w:r>
      <w:r w:rsidR="006F5BF6" w:rsidRPr="00A85F32">
        <w:rPr>
          <w:rFonts w:ascii="Arial" w:hAnsi="Arial" w:cs="Arial"/>
          <w:sz w:val="20"/>
          <w:szCs w:val="20"/>
          <w:lang w:val="en-US"/>
        </w:rPr>
        <w:t xml:space="preserve"> allow</w:t>
      </w:r>
      <w:r w:rsidR="00755FBA" w:rsidRPr="00A85F32">
        <w:rPr>
          <w:rFonts w:ascii="Arial" w:hAnsi="Arial" w:cs="Arial"/>
          <w:sz w:val="20"/>
          <w:szCs w:val="20"/>
          <w:lang w:val="en-US"/>
        </w:rPr>
        <w:t>s</w:t>
      </w:r>
      <w:r w:rsidR="006F5BF6" w:rsidRPr="00A85F32">
        <w:rPr>
          <w:rFonts w:ascii="Arial" w:hAnsi="Arial" w:cs="Arial"/>
          <w:sz w:val="20"/>
          <w:szCs w:val="20"/>
          <w:lang w:val="en-US"/>
        </w:rPr>
        <w:t xml:space="preserve"> it</w:t>
      </w:r>
      <w:r w:rsidR="00F40C28" w:rsidRPr="00A85F32">
        <w:rPr>
          <w:rFonts w:ascii="Arial" w:hAnsi="Arial" w:cs="Arial"/>
          <w:sz w:val="20"/>
          <w:szCs w:val="20"/>
          <w:lang w:val="en-US"/>
        </w:rPr>
        <w:t xml:space="preserve"> to determine the applicable </w:t>
      </w:r>
      <w:r w:rsidR="007A0A70" w:rsidRPr="00A85F32">
        <w:rPr>
          <w:rFonts w:ascii="Arial" w:hAnsi="Arial" w:cs="Arial"/>
          <w:sz w:val="20"/>
          <w:szCs w:val="20"/>
          <w:lang w:val="en-US"/>
        </w:rPr>
        <w:t xml:space="preserve">total </w:t>
      </w:r>
      <w:r w:rsidR="00F40C28" w:rsidRPr="00A85F32">
        <w:rPr>
          <w:rFonts w:ascii="Arial" w:hAnsi="Arial" w:cs="Arial"/>
          <w:sz w:val="20"/>
          <w:szCs w:val="20"/>
          <w:lang w:val="en-US"/>
        </w:rPr>
        <w:t xml:space="preserve">PDC </w:t>
      </w:r>
      <w:r w:rsidR="0066375A" w:rsidRPr="00A85F32">
        <w:rPr>
          <w:rFonts w:ascii="Arial" w:hAnsi="Arial" w:cs="Arial"/>
          <w:sz w:val="20"/>
          <w:szCs w:val="20"/>
        </w:rPr>
        <w:t xml:space="preserve">there is no additional benefit </w:t>
      </w:r>
      <w:r w:rsidR="00F40C28" w:rsidRPr="00A85F32">
        <w:rPr>
          <w:rFonts w:ascii="Arial" w:hAnsi="Arial" w:cs="Arial"/>
          <w:sz w:val="20"/>
          <w:szCs w:val="20"/>
          <w:lang w:val="en-US"/>
        </w:rPr>
        <w:t>in supporting</w:t>
      </w:r>
      <w:r w:rsidR="0066375A" w:rsidRPr="00A85F32">
        <w:rPr>
          <w:rFonts w:ascii="Arial" w:hAnsi="Arial" w:cs="Arial"/>
          <w:sz w:val="20"/>
          <w:szCs w:val="20"/>
        </w:rPr>
        <w:t xml:space="preserve"> </w:t>
      </w:r>
      <w:r w:rsidR="007A0A70" w:rsidRPr="00A85F32">
        <w:rPr>
          <w:rFonts w:ascii="Arial" w:hAnsi="Arial" w:cs="Arial"/>
          <w:sz w:val="20"/>
          <w:szCs w:val="20"/>
          <w:lang w:val="en-US"/>
        </w:rPr>
        <w:t xml:space="preserve">the case where a </w:t>
      </w:r>
      <w:r w:rsidR="00456873" w:rsidRPr="00A85F32">
        <w:rPr>
          <w:rFonts w:ascii="Arial" w:hAnsi="Arial" w:cs="Arial"/>
          <w:sz w:val="20"/>
          <w:szCs w:val="20"/>
          <w:lang w:val="en-US"/>
        </w:rPr>
        <w:t>gNB</w:t>
      </w:r>
      <w:r w:rsidR="0066375A" w:rsidRPr="00A85F32">
        <w:rPr>
          <w:rFonts w:ascii="Arial" w:hAnsi="Arial" w:cs="Arial"/>
          <w:sz w:val="20"/>
          <w:szCs w:val="20"/>
        </w:rPr>
        <w:t xml:space="preserve"> compensat</w:t>
      </w:r>
      <w:r w:rsidR="00456873" w:rsidRPr="00A85F32">
        <w:rPr>
          <w:rFonts w:ascii="Arial" w:hAnsi="Arial" w:cs="Arial"/>
          <w:sz w:val="20"/>
          <w:szCs w:val="20"/>
          <w:lang w:val="en-US"/>
        </w:rPr>
        <w:t>e</w:t>
      </w:r>
      <w:r w:rsidR="006F5BF6" w:rsidRPr="00A85F32">
        <w:rPr>
          <w:rFonts w:ascii="Arial" w:hAnsi="Arial" w:cs="Arial"/>
          <w:sz w:val="20"/>
          <w:szCs w:val="20"/>
          <w:lang w:val="en-US"/>
        </w:rPr>
        <w:t>s</w:t>
      </w:r>
      <w:r w:rsidR="0066375A" w:rsidRPr="00A85F32">
        <w:rPr>
          <w:rFonts w:ascii="Arial" w:hAnsi="Arial" w:cs="Arial"/>
          <w:sz w:val="20"/>
          <w:szCs w:val="20"/>
        </w:rPr>
        <w:t xml:space="preserve"> </w:t>
      </w:r>
      <w:r w:rsidR="00F40C28" w:rsidRPr="00A85F32">
        <w:rPr>
          <w:rFonts w:ascii="Arial" w:hAnsi="Arial" w:cs="Arial"/>
          <w:sz w:val="20"/>
          <w:szCs w:val="20"/>
          <w:lang w:val="en-US"/>
        </w:rPr>
        <w:t>5G reference time information</w:t>
      </w:r>
      <w:r w:rsidR="00456873" w:rsidRPr="00A85F32">
        <w:rPr>
          <w:rFonts w:ascii="Arial" w:hAnsi="Arial" w:cs="Arial"/>
          <w:sz w:val="20"/>
          <w:szCs w:val="20"/>
          <w:lang w:val="en-US"/>
        </w:rPr>
        <w:t xml:space="preserve"> according to PDC</w:t>
      </w:r>
      <w:r w:rsidR="007A0A70" w:rsidRPr="00A85F32">
        <w:rPr>
          <w:rFonts w:ascii="Arial" w:hAnsi="Arial" w:cs="Arial"/>
          <w:sz w:val="20"/>
          <w:szCs w:val="20"/>
          <w:lang w:val="en-US"/>
        </w:rPr>
        <w:t xml:space="preserve"> it determines to be applicable</w:t>
      </w:r>
      <w:r w:rsidR="00456873" w:rsidRPr="00A85F32">
        <w:rPr>
          <w:rFonts w:ascii="Arial" w:hAnsi="Arial" w:cs="Arial"/>
          <w:sz w:val="20"/>
          <w:szCs w:val="20"/>
          <w:lang w:val="en-US"/>
        </w:rPr>
        <w:t>.</w:t>
      </w:r>
      <w:r w:rsidR="004C1DF3" w:rsidRPr="00A85F32">
        <w:rPr>
          <w:rFonts w:ascii="Arial" w:hAnsi="Arial" w:cs="Arial"/>
          <w:sz w:val="20"/>
          <w:szCs w:val="20"/>
          <w:lang w:val="en-US"/>
        </w:rPr>
        <w:t xml:space="preserve"> In other words, </w:t>
      </w:r>
      <w:r w:rsidR="008F04FE" w:rsidRPr="00A85F32">
        <w:rPr>
          <w:rFonts w:ascii="Arial" w:hAnsi="Arial" w:cs="Arial"/>
          <w:sz w:val="20"/>
          <w:szCs w:val="20"/>
          <w:lang w:val="en-US"/>
        </w:rPr>
        <w:t>using</w:t>
      </w:r>
      <w:r w:rsidR="00AE329A" w:rsidRPr="00A85F32">
        <w:rPr>
          <w:rFonts w:ascii="Arial" w:hAnsi="Arial" w:cs="Arial"/>
          <w:sz w:val="20"/>
          <w:szCs w:val="20"/>
          <w:lang w:val="en-US"/>
        </w:rPr>
        <w:t xml:space="preserve"> the existing </w:t>
      </w:r>
      <w:r w:rsidR="004C1DF3" w:rsidRPr="00A85F32">
        <w:rPr>
          <w:rFonts w:ascii="Arial" w:hAnsi="Arial" w:cs="Arial"/>
          <w:sz w:val="20"/>
          <w:szCs w:val="20"/>
          <w:lang w:val="en-US"/>
        </w:rPr>
        <w:t>TA</w:t>
      </w:r>
      <w:r w:rsidR="008F04FE" w:rsidRPr="00A85F32">
        <w:rPr>
          <w:rFonts w:ascii="Arial" w:hAnsi="Arial" w:cs="Arial"/>
          <w:sz w:val="20"/>
          <w:szCs w:val="20"/>
          <w:lang w:val="en-US"/>
        </w:rPr>
        <w:t xml:space="preserve">-based method for </w:t>
      </w:r>
      <w:r w:rsidR="001C6AC8" w:rsidRPr="00A85F32">
        <w:rPr>
          <w:rFonts w:ascii="Arial" w:hAnsi="Arial" w:cs="Arial"/>
          <w:sz w:val="20"/>
          <w:szCs w:val="20"/>
          <w:lang w:val="en-US"/>
        </w:rPr>
        <w:t>performing PDC inherently ru</w:t>
      </w:r>
      <w:r w:rsidR="00562D27" w:rsidRPr="00A85F32">
        <w:rPr>
          <w:rFonts w:ascii="Arial" w:hAnsi="Arial" w:cs="Arial"/>
          <w:sz w:val="20"/>
          <w:szCs w:val="20"/>
          <w:lang w:val="en-US"/>
        </w:rPr>
        <w:t>l</w:t>
      </w:r>
      <w:r w:rsidR="001C6AC8" w:rsidRPr="00A85F32">
        <w:rPr>
          <w:rFonts w:ascii="Arial" w:hAnsi="Arial" w:cs="Arial"/>
          <w:sz w:val="20"/>
          <w:szCs w:val="20"/>
          <w:lang w:val="en-US"/>
        </w:rPr>
        <w:t xml:space="preserve">es out the need for a gNB to perform </w:t>
      </w:r>
      <w:r w:rsidR="00562D27" w:rsidRPr="00A85F32">
        <w:rPr>
          <w:rFonts w:ascii="Arial" w:hAnsi="Arial" w:cs="Arial"/>
          <w:sz w:val="20"/>
          <w:szCs w:val="20"/>
          <w:lang w:val="en-US"/>
        </w:rPr>
        <w:t>pre-compensation</w:t>
      </w:r>
      <w:r w:rsidR="007B410A" w:rsidRPr="00A85F32">
        <w:rPr>
          <w:rFonts w:ascii="Arial" w:hAnsi="Arial" w:cs="Arial"/>
          <w:sz w:val="20"/>
          <w:szCs w:val="20"/>
          <w:lang w:val="en-US"/>
        </w:rPr>
        <w:t xml:space="preserve"> </w:t>
      </w:r>
      <w:r w:rsidR="007C22CE" w:rsidRPr="00A85F32">
        <w:rPr>
          <w:rFonts w:ascii="Arial" w:hAnsi="Arial" w:cs="Arial"/>
          <w:sz w:val="20"/>
          <w:szCs w:val="20"/>
          <w:lang w:val="en-US"/>
        </w:rPr>
        <w:t xml:space="preserve">in conjunction with sending </w:t>
      </w:r>
      <w:r w:rsidR="00562D27" w:rsidRPr="00A85F32">
        <w:rPr>
          <w:rFonts w:ascii="Arial" w:hAnsi="Arial" w:cs="Arial"/>
          <w:sz w:val="20"/>
          <w:szCs w:val="20"/>
          <w:lang w:val="en-US"/>
        </w:rPr>
        <w:t>the 5G reference time.</w:t>
      </w:r>
    </w:p>
    <w:p w14:paraId="04C54969" w14:textId="44D340F1" w:rsidR="000A43EB" w:rsidRPr="006F5BF6" w:rsidRDefault="001A5712" w:rsidP="00C86D03">
      <w:pPr>
        <w:pStyle w:val="ListParagraph"/>
        <w:numPr>
          <w:ilvl w:val="0"/>
          <w:numId w:val="14"/>
        </w:numPr>
        <w:spacing w:before="12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T</w:t>
      </w:r>
      <w:r w:rsidR="000A43EB">
        <w:rPr>
          <w:rFonts w:ascii="Arial" w:hAnsi="Arial" w:cs="Arial"/>
          <w:sz w:val="20"/>
          <w:szCs w:val="20"/>
          <w:lang w:val="en-US"/>
        </w:rPr>
        <w:t xml:space="preserve">here are challenges for gNB to keep track of the accurate cumulative TA applied at the UE side, since </w:t>
      </w:r>
      <w:r w:rsidR="009F38E3">
        <w:rPr>
          <w:rFonts w:ascii="Arial" w:hAnsi="Arial" w:cs="Arial"/>
          <w:sz w:val="20"/>
          <w:szCs w:val="20"/>
          <w:lang w:val="en-US"/>
        </w:rPr>
        <w:t xml:space="preserve">the </w:t>
      </w:r>
      <w:r w:rsidR="00EC3965">
        <w:rPr>
          <w:rFonts w:ascii="Arial" w:hAnsi="Arial" w:cs="Arial"/>
          <w:sz w:val="20"/>
          <w:szCs w:val="20"/>
          <w:lang w:val="en-US"/>
        </w:rPr>
        <w:t xml:space="preserve">legacy </w:t>
      </w:r>
      <w:r w:rsidR="000A43EB">
        <w:rPr>
          <w:rFonts w:ascii="Arial" w:hAnsi="Arial" w:cs="Arial"/>
          <w:sz w:val="20"/>
          <w:szCs w:val="20"/>
          <w:lang w:val="en-US"/>
        </w:rPr>
        <w:t xml:space="preserve">TA command is potentially not applied at the UE due to the delivery </w:t>
      </w:r>
      <w:r w:rsidR="00546ADB">
        <w:rPr>
          <w:rFonts w:ascii="Arial" w:hAnsi="Arial" w:cs="Arial"/>
          <w:sz w:val="20"/>
          <w:szCs w:val="20"/>
          <w:lang w:val="en-US"/>
        </w:rPr>
        <w:t xml:space="preserve">failure </w:t>
      </w:r>
      <w:r w:rsidR="000A43EB">
        <w:rPr>
          <w:rFonts w:ascii="Arial" w:hAnsi="Arial" w:cs="Arial"/>
          <w:sz w:val="20"/>
          <w:szCs w:val="20"/>
          <w:lang w:val="en-US"/>
        </w:rPr>
        <w:t xml:space="preserve">of the </w:t>
      </w:r>
      <w:r w:rsidR="003A13E8">
        <w:rPr>
          <w:rFonts w:ascii="Arial" w:hAnsi="Arial" w:cs="Arial"/>
          <w:sz w:val="20"/>
          <w:szCs w:val="20"/>
          <w:lang w:val="en-US"/>
        </w:rPr>
        <w:t xml:space="preserve">corresponding </w:t>
      </w:r>
      <w:r w:rsidR="000A43EB">
        <w:rPr>
          <w:rFonts w:ascii="Arial" w:hAnsi="Arial" w:cs="Arial"/>
          <w:sz w:val="20"/>
          <w:szCs w:val="20"/>
          <w:lang w:val="en-US"/>
        </w:rPr>
        <w:t xml:space="preserve">MAC CE </w:t>
      </w:r>
      <w:r w:rsidR="00BB08F2">
        <w:rPr>
          <w:rFonts w:ascii="Arial" w:hAnsi="Arial" w:cs="Arial"/>
          <w:sz w:val="20"/>
          <w:szCs w:val="20"/>
          <w:lang w:val="en-US"/>
        </w:rPr>
        <w:t xml:space="preserve">(i.e., the </w:t>
      </w:r>
      <w:r w:rsidR="006E6FAA">
        <w:rPr>
          <w:rFonts w:ascii="Arial" w:hAnsi="Arial" w:cs="Arial"/>
          <w:sz w:val="20"/>
          <w:szCs w:val="20"/>
          <w:lang w:val="en-US"/>
        </w:rPr>
        <w:t xml:space="preserve">gNB </w:t>
      </w:r>
      <w:r w:rsidR="000A43EB">
        <w:rPr>
          <w:rFonts w:ascii="Arial" w:hAnsi="Arial" w:cs="Arial"/>
          <w:sz w:val="20"/>
          <w:szCs w:val="20"/>
          <w:lang w:val="en-US"/>
        </w:rPr>
        <w:t xml:space="preserve">and UE </w:t>
      </w:r>
      <w:r w:rsidR="00DF1DEF">
        <w:rPr>
          <w:rFonts w:ascii="Arial" w:hAnsi="Arial" w:cs="Arial"/>
          <w:sz w:val="20"/>
          <w:szCs w:val="20"/>
          <w:lang w:val="en-US"/>
        </w:rPr>
        <w:t>c</w:t>
      </w:r>
      <w:r w:rsidR="000A43EB">
        <w:rPr>
          <w:rFonts w:ascii="Arial" w:hAnsi="Arial" w:cs="Arial"/>
          <w:sz w:val="20"/>
          <w:szCs w:val="20"/>
          <w:lang w:val="en-US"/>
        </w:rPr>
        <w:t xml:space="preserve">ould </w:t>
      </w:r>
      <w:r w:rsidR="006E6FAA">
        <w:rPr>
          <w:rFonts w:ascii="Arial" w:hAnsi="Arial" w:cs="Arial"/>
          <w:sz w:val="20"/>
          <w:szCs w:val="20"/>
          <w:lang w:val="en-US"/>
        </w:rPr>
        <w:t>be</w:t>
      </w:r>
      <w:r w:rsidR="00DF1DEF">
        <w:rPr>
          <w:rFonts w:ascii="Arial" w:hAnsi="Arial" w:cs="Arial"/>
          <w:sz w:val="20"/>
          <w:szCs w:val="20"/>
          <w:lang w:val="en-US"/>
        </w:rPr>
        <w:t>come</w:t>
      </w:r>
      <w:r w:rsidR="006E6FAA">
        <w:rPr>
          <w:rFonts w:ascii="Arial" w:hAnsi="Arial" w:cs="Arial"/>
          <w:sz w:val="20"/>
          <w:szCs w:val="20"/>
          <w:lang w:val="en-US"/>
        </w:rPr>
        <w:t xml:space="preserve"> out of sync regarding </w:t>
      </w:r>
      <w:r w:rsidR="00C51534">
        <w:rPr>
          <w:rFonts w:ascii="Arial" w:hAnsi="Arial" w:cs="Arial"/>
          <w:sz w:val="20"/>
          <w:szCs w:val="20"/>
          <w:lang w:val="en-US"/>
        </w:rPr>
        <w:t xml:space="preserve">the cumulative </w:t>
      </w:r>
      <w:r w:rsidR="000A43EB">
        <w:rPr>
          <w:rFonts w:ascii="Arial" w:hAnsi="Arial" w:cs="Arial"/>
          <w:sz w:val="20"/>
          <w:szCs w:val="20"/>
          <w:lang w:val="en-US"/>
        </w:rPr>
        <w:t>TA offset</w:t>
      </w:r>
      <w:r w:rsidR="00681A36">
        <w:rPr>
          <w:rFonts w:ascii="Arial" w:hAnsi="Arial" w:cs="Arial"/>
          <w:sz w:val="20"/>
          <w:szCs w:val="20"/>
          <w:lang w:val="en-US"/>
        </w:rPr>
        <w:t xml:space="preserve"> to be applied</w:t>
      </w:r>
      <w:r w:rsidR="00877C22">
        <w:rPr>
          <w:rFonts w:ascii="Arial" w:hAnsi="Arial" w:cs="Arial"/>
          <w:sz w:val="20"/>
          <w:szCs w:val="20"/>
          <w:lang w:val="en-US"/>
        </w:rPr>
        <w:t>)</w:t>
      </w:r>
      <w:r w:rsidR="000A43EB">
        <w:rPr>
          <w:rFonts w:ascii="Arial" w:hAnsi="Arial" w:cs="Arial"/>
          <w:sz w:val="20"/>
          <w:szCs w:val="20"/>
          <w:lang w:val="en-US"/>
        </w:rPr>
        <w:t>.</w:t>
      </w:r>
    </w:p>
    <w:p w14:paraId="0662A7DD" w14:textId="4C429C42" w:rsidR="0066375A" w:rsidRDefault="006F5BF6" w:rsidP="00C86D03">
      <w:pPr>
        <w:pStyle w:val="ListParagraph"/>
        <w:numPr>
          <w:ilvl w:val="0"/>
          <w:numId w:val="14"/>
        </w:numPr>
        <w:spacing w:before="12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lastRenderedPageBreak/>
        <w:t xml:space="preserve">Upon receiving a value for 5G reference time </w:t>
      </w:r>
      <w:r w:rsidR="007A0A70">
        <w:rPr>
          <w:rFonts w:ascii="Arial" w:hAnsi="Arial" w:cs="Arial"/>
          <w:sz w:val="20"/>
          <w:szCs w:val="20"/>
          <w:lang w:val="en-US"/>
        </w:rPr>
        <w:t xml:space="preserve">a UE needs to determine </w:t>
      </w:r>
      <w:proofErr w:type="gramStart"/>
      <w:r>
        <w:rPr>
          <w:rFonts w:ascii="Arial" w:hAnsi="Arial" w:cs="Arial"/>
          <w:sz w:val="20"/>
          <w:szCs w:val="20"/>
          <w:lang w:val="en-US"/>
        </w:rPr>
        <w:t>whether</w:t>
      </w:r>
      <w:r w:rsidR="007B3158">
        <w:rPr>
          <w:rFonts w:ascii="Arial" w:hAnsi="Arial" w:cs="Arial"/>
          <w:sz w:val="20"/>
          <w:szCs w:val="20"/>
          <w:lang w:val="en-US"/>
        </w:rPr>
        <w:t xml:space="preserve"> or not</w:t>
      </w:r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="007A0A70">
        <w:rPr>
          <w:rFonts w:ascii="Arial" w:hAnsi="Arial" w:cs="Arial"/>
          <w:sz w:val="20"/>
          <w:szCs w:val="20"/>
          <w:lang w:val="en-US"/>
        </w:rPr>
        <w:t xml:space="preserve">to </w:t>
      </w:r>
      <w:r w:rsidR="0066375A" w:rsidRPr="00456873">
        <w:rPr>
          <w:rFonts w:ascii="Arial" w:hAnsi="Arial" w:cs="Arial"/>
          <w:sz w:val="20"/>
          <w:szCs w:val="20"/>
          <w:lang w:val="en-US"/>
        </w:rPr>
        <w:t>perform TA-based PDC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="0066375A" w:rsidRPr="00456873">
        <w:rPr>
          <w:rFonts w:ascii="Arial" w:hAnsi="Arial" w:cs="Arial"/>
          <w:sz w:val="20"/>
          <w:szCs w:val="20"/>
          <w:lang w:val="en-US"/>
        </w:rPr>
        <w:t>to reach the sync</w:t>
      </w:r>
      <w:r>
        <w:rPr>
          <w:rFonts w:ascii="Arial" w:hAnsi="Arial" w:cs="Arial"/>
          <w:sz w:val="20"/>
          <w:szCs w:val="20"/>
          <w:lang w:val="en-US"/>
        </w:rPr>
        <w:t>hronization</w:t>
      </w:r>
      <w:r w:rsidR="0066375A" w:rsidRPr="00456873">
        <w:rPr>
          <w:rFonts w:ascii="Arial" w:hAnsi="Arial" w:cs="Arial"/>
          <w:sz w:val="20"/>
          <w:szCs w:val="20"/>
          <w:lang w:val="en-US"/>
        </w:rPr>
        <w:t xml:space="preserve"> target. </w:t>
      </w:r>
      <w:r>
        <w:rPr>
          <w:rFonts w:ascii="Arial" w:hAnsi="Arial" w:cs="Arial"/>
          <w:sz w:val="20"/>
          <w:szCs w:val="20"/>
          <w:lang w:val="en-US"/>
        </w:rPr>
        <w:t xml:space="preserve">Since </w:t>
      </w:r>
      <w:r w:rsidR="00F22370">
        <w:rPr>
          <w:rFonts w:ascii="Arial" w:hAnsi="Arial" w:cs="Arial"/>
          <w:sz w:val="20"/>
          <w:szCs w:val="20"/>
          <w:lang w:val="en-US"/>
        </w:rPr>
        <w:t xml:space="preserve">the </w:t>
      </w:r>
      <w:r w:rsidR="0066375A" w:rsidRPr="00456873">
        <w:rPr>
          <w:rFonts w:ascii="Arial" w:hAnsi="Arial" w:cs="Arial"/>
          <w:sz w:val="20"/>
          <w:szCs w:val="20"/>
          <w:lang w:val="en-US"/>
        </w:rPr>
        <w:t xml:space="preserve">UE </w:t>
      </w:r>
      <w:r w:rsidR="00E40D56">
        <w:rPr>
          <w:rFonts w:ascii="Arial" w:hAnsi="Arial" w:cs="Arial"/>
          <w:sz w:val="20"/>
          <w:szCs w:val="20"/>
          <w:lang w:val="en-US"/>
        </w:rPr>
        <w:t xml:space="preserve">assumes it </w:t>
      </w:r>
      <w:r w:rsidR="0066375A" w:rsidRPr="00456873">
        <w:rPr>
          <w:rFonts w:ascii="Arial" w:hAnsi="Arial" w:cs="Arial"/>
          <w:sz w:val="20"/>
          <w:szCs w:val="20"/>
          <w:lang w:val="en-US"/>
        </w:rPr>
        <w:t xml:space="preserve">always knows the </w:t>
      </w:r>
      <w:proofErr w:type="gramStart"/>
      <w:r w:rsidR="0066375A" w:rsidRPr="00456873">
        <w:rPr>
          <w:rFonts w:ascii="Arial" w:hAnsi="Arial" w:cs="Arial"/>
          <w:sz w:val="20"/>
          <w:szCs w:val="20"/>
          <w:lang w:val="en-US"/>
        </w:rPr>
        <w:t>sum total</w:t>
      </w:r>
      <w:proofErr w:type="gramEnd"/>
      <w:r w:rsidR="0066375A" w:rsidRPr="00456873">
        <w:rPr>
          <w:rFonts w:ascii="Arial" w:hAnsi="Arial" w:cs="Arial"/>
          <w:sz w:val="20"/>
          <w:szCs w:val="20"/>
          <w:lang w:val="en-US"/>
        </w:rPr>
        <w:t xml:space="preserve"> of </w:t>
      </w:r>
      <w:r w:rsidR="00F22370">
        <w:rPr>
          <w:rFonts w:ascii="Arial" w:hAnsi="Arial" w:cs="Arial"/>
          <w:sz w:val="20"/>
          <w:szCs w:val="20"/>
          <w:lang w:val="en-US"/>
        </w:rPr>
        <w:t xml:space="preserve">the time adjustments resulting from </w:t>
      </w:r>
      <w:r w:rsidR="0066375A" w:rsidRPr="00456873">
        <w:rPr>
          <w:rFonts w:ascii="Arial" w:hAnsi="Arial" w:cs="Arial"/>
          <w:sz w:val="20"/>
          <w:szCs w:val="20"/>
          <w:lang w:val="en-US"/>
        </w:rPr>
        <w:t>all TA commands</w:t>
      </w:r>
      <w:r w:rsidR="00F22370">
        <w:rPr>
          <w:rFonts w:ascii="Arial" w:hAnsi="Arial" w:cs="Arial"/>
          <w:sz w:val="20"/>
          <w:szCs w:val="20"/>
          <w:lang w:val="en-US"/>
        </w:rPr>
        <w:t xml:space="preserve"> </w:t>
      </w:r>
      <w:r w:rsidR="00651015">
        <w:rPr>
          <w:rFonts w:ascii="Arial" w:hAnsi="Arial" w:cs="Arial"/>
          <w:sz w:val="20"/>
          <w:szCs w:val="20"/>
          <w:lang w:val="en-US"/>
        </w:rPr>
        <w:t xml:space="preserve">(and therefore the total applicable </w:t>
      </w:r>
      <w:r w:rsidR="007B3158">
        <w:rPr>
          <w:rFonts w:ascii="Arial" w:hAnsi="Arial" w:cs="Arial"/>
          <w:sz w:val="20"/>
          <w:szCs w:val="20"/>
          <w:lang w:val="en-US"/>
        </w:rPr>
        <w:t>PDC</w:t>
      </w:r>
      <w:r w:rsidR="00651015">
        <w:rPr>
          <w:rFonts w:ascii="Arial" w:hAnsi="Arial" w:cs="Arial"/>
          <w:sz w:val="20"/>
          <w:szCs w:val="20"/>
          <w:lang w:val="en-US"/>
        </w:rPr>
        <w:t>) it</w:t>
      </w:r>
      <w:r w:rsidR="007B3158">
        <w:rPr>
          <w:rFonts w:ascii="Arial" w:hAnsi="Arial" w:cs="Arial"/>
          <w:sz w:val="20"/>
          <w:szCs w:val="20"/>
          <w:lang w:val="en-US"/>
        </w:rPr>
        <w:t xml:space="preserve"> </w:t>
      </w:r>
      <w:r w:rsidR="00F22370">
        <w:rPr>
          <w:rFonts w:ascii="Arial" w:hAnsi="Arial" w:cs="Arial"/>
          <w:sz w:val="20"/>
          <w:szCs w:val="20"/>
          <w:lang w:val="en-US"/>
        </w:rPr>
        <w:t xml:space="preserve">only needs to know whether it </w:t>
      </w:r>
      <w:r w:rsidR="00651015">
        <w:rPr>
          <w:rFonts w:ascii="Arial" w:hAnsi="Arial" w:cs="Arial"/>
          <w:sz w:val="20"/>
          <w:szCs w:val="20"/>
          <w:lang w:val="en-US"/>
        </w:rPr>
        <w:t>is to</w:t>
      </w:r>
      <w:r w:rsidR="00F22370">
        <w:rPr>
          <w:rFonts w:ascii="Arial" w:hAnsi="Arial" w:cs="Arial"/>
          <w:sz w:val="20"/>
          <w:szCs w:val="20"/>
          <w:lang w:val="en-US"/>
        </w:rPr>
        <w:t xml:space="preserve"> </w:t>
      </w:r>
      <w:r w:rsidR="0066375A" w:rsidRPr="00456873">
        <w:rPr>
          <w:rFonts w:ascii="Arial" w:hAnsi="Arial" w:cs="Arial"/>
          <w:sz w:val="20"/>
          <w:szCs w:val="20"/>
          <w:lang w:val="en-US"/>
        </w:rPr>
        <w:t xml:space="preserve">apply </w:t>
      </w:r>
      <w:r w:rsidR="00F22370">
        <w:rPr>
          <w:rFonts w:ascii="Arial" w:hAnsi="Arial" w:cs="Arial"/>
          <w:sz w:val="20"/>
          <w:szCs w:val="20"/>
          <w:lang w:val="en-US"/>
        </w:rPr>
        <w:t>PDC to the</w:t>
      </w:r>
      <w:r w:rsidR="0066375A" w:rsidRPr="00456873">
        <w:rPr>
          <w:rFonts w:ascii="Arial" w:hAnsi="Arial" w:cs="Arial"/>
          <w:sz w:val="20"/>
          <w:szCs w:val="20"/>
          <w:lang w:val="en-US"/>
        </w:rPr>
        <w:t xml:space="preserve"> </w:t>
      </w:r>
      <w:r w:rsidR="00651015">
        <w:rPr>
          <w:rFonts w:ascii="Arial" w:hAnsi="Arial" w:cs="Arial"/>
          <w:sz w:val="20"/>
          <w:szCs w:val="20"/>
          <w:lang w:val="en-US"/>
        </w:rPr>
        <w:t xml:space="preserve">received </w:t>
      </w:r>
      <w:r w:rsidR="0066375A" w:rsidRPr="00456873">
        <w:rPr>
          <w:rFonts w:ascii="Arial" w:hAnsi="Arial" w:cs="Arial"/>
          <w:sz w:val="20"/>
          <w:szCs w:val="20"/>
          <w:lang w:val="en-US"/>
        </w:rPr>
        <w:t>5G referenc</w:t>
      </w:r>
      <w:r w:rsidR="007B3158">
        <w:rPr>
          <w:rFonts w:ascii="Arial" w:hAnsi="Arial" w:cs="Arial"/>
          <w:sz w:val="20"/>
          <w:szCs w:val="20"/>
          <w:lang w:val="en-US"/>
        </w:rPr>
        <w:t>e time</w:t>
      </w:r>
      <w:r w:rsidR="0066375A" w:rsidRPr="00456873">
        <w:rPr>
          <w:rFonts w:ascii="Arial" w:hAnsi="Arial" w:cs="Arial"/>
          <w:sz w:val="20"/>
          <w:szCs w:val="20"/>
          <w:lang w:val="en-US"/>
        </w:rPr>
        <w:t>.</w:t>
      </w:r>
      <w:r w:rsidR="00420CEB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6E846BD5" w14:textId="17077544" w:rsidR="00F22370" w:rsidRDefault="002179B3" w:rsidP="00C86D03">
      <w:pPr>
        <w:pStyle w:val="ListParagraph"/>
        <w:numPr>
          <w:ilvl w:val="0"/>
          <w:numId w:val="15"/>
        </w:numPr>
        <w:spacing w:before="12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There is no need for UE to know </w:t>
      </w:r>
      <w:r w:rsidR="00C341E4">
        <w:rPr>
          <w:rFonts w:ascii="Arial" w:hAnsi="Arial" w:cs="Arial"/>
          <w:sz w:val="20"/>
          <w:szCs w:val="20"/>
          <w:lang w:val="en-US"/>
        </w:rPr>
        <w:t>whether gNB has compensated or not</w:t>
      </w:r>
      <w:r w:rsidR="007C14FE">
        <w:rPr>
          <w:rFonts w:ascii="Arial" w:hAnsi="Arial" w:cs="Arial"/>
          <w:sz w:val="20"/>
          <w:szCs w:val="20"/>
          <w:lang w:val="en-US"/>
        </w:rPr>
        <w:t>. F</w:t>
      </w:r>
      <w:r w:rsidR="00C341E4">
        <w:rPr>
          <w:rFonts w:ascii="Arial" w:hAnsi="Arial" w:cs="Arial"/>
          <w:sz w:val="20"/>
          <w:szCs w:val="20"/>
          <w:lang w:val="en-US"/>
        </w:rPr>
        <w:t xml:space="preserve">or example, </w:t>
      </w:r>
      <w:r w:rsidR="00105A95">
        <w:rPr>
          <w:rFonts w:ascii="Arial" w:hAnsi="Arial" w:cs="Arial"/>
          <w:sz w:val="20"/>
          <w:szCs w:val="20"/>
          <w:lang w:val="en-US"/>
        </w:rPr>
        <w:t>in a</w:t>
      </w:r>
      <w:r w:rsidR="00A074D4" w:rsidRPr="00A074D4">
        <w:rPr>
          <w:rFonts w:ascii="Arial" w:hAnsi="Arial" w:cs="Arial"/>
          <w:sz w:val="20"/>
          <w:szCs w:val="20"/>
          <w:lang w:val="en-US"/>
        </w:rPr>
        <w:t xml:space="preserve"> small cell or </w:t>
      </w:r>
      <w:r w:rsidR="00677E7E">
        <w:rPr>
          <w:rFonts w:ascii="Arial" w:hAnsi="Arial" w:cs="Arial"/>
          <w:sz w:val="20"/>
          <w:szCs w:val="20"/>
          <w:lang w:val="en-US"/>
        </w:rPr>
        <w:t xml:space="preserve">when </w:t>
      </w:r>
      <w:r w:rsidR="00A074D4" w:rsidRPr="00A074D4">
        <w:rPr>
          <w:rFonts w:ascii="Arial" w:hAnsi="Arial" w:cs="Arial"/>
          <w:sz w:val="20"/>
          <w:szCs w:val="20"/>
          <w:lang w:val="en-US"/>
        </w:rPr>
        <w:t xml:space="preserve">UE’s propagation delay to the gNB is smaller than the targeted time sync </w:t>
      </w:r>
      <w:r w:rsidR="00316E09">
        <w:rPr>
          <w:rFonts w:ascii="Arial" w:hAnsi="Arial" w:cs="Arial"/>
          <w:sz w:val="20"/>
          <w:szCs w:val="20"/>
          <w:lang w:val="en-US"/>
        </w:rPr>
        <w:t>ac</w:t>
      </w:r>
      <w:r w:rsidR="00E40629">
        <w:rPr>
          <w:rFonts w:ascii="Arial" w:hAnsi="Arial" w:cs="Arial"/>
          <w:sz w:val="20"/>
          <w:szCs w:val="20"/>
          <w:lang w:val="en-US"/>
        </w:rPr>
        <w:t>curacy</w:t>
      </w:r>
      <w:r w:rsidR="00316E09">
        <w:rPr>
          <w:rFonts w:ascii="Arial" w:hAnsi="Arial" w:cs="Arial"/>
          <w:sz w:val="20"/>
          <w:szCs w:val="20"/>
          <w:lang w:val="en-US"/>
        </w:rPr>
        <w:t xml:space="preserve"> </w:t>
      </w:r>
      <w:r w:rsidR="00A074D4" w:rsidRPr="00A074D4">
        <w:rPr>
          <w:rFonts w:ascii="Arial" w:hAnsi="Arial" w:cs="Arial"/>
          <w:sz w:val="20"/>
          <w:szCs w:val="20"/>
          <w:lang w:val="en-US"/>
        </w:rPr>
        <w:t>level</w:t>
      </w:r>
      <w:r w:rsidR="00877443">
        <w:rPr>
          <w:rFonts w:ascii="Arial" w:hAnsi="Arial" w:cs="Arial"/>
          <w:sz w:val="20"/>
          <w:szCs w:val="20"/>
          <w:lang w:val="en-US"/>
        </w:rPr>
        <w:t xml:space="preserve"> (i.e</w:t>
      </w:r>
      <w:r w:rsidR="00A664AF">
        <w:rPr>
          <w:rFonts w:ascii="Arial" w:hAnsi="Arial" w:cs="Arial"/>
          <w:sz w:val="20"/>
          <w:szCs w:val="20"/>
          <w:lang w:val="en-US"/>
        </w:rPr>
        <w:t xml:space="preserve">., </w:t>
      </w:r>
      <w:r w:rsidR="0086706C">
        <w:rPr>
          <w:rFonts w:ascii="Arial" w:hAnsi="Arial" w:cs="Arial"/>
          <w:sz w:val="20"/>
          <w:szCs w:val="20"/>
          <w:lang w:val="en-US"/>
        </w:rPr>
        <w:t xml:space="preserve">smaller than </w:t>
      </w:r>
      <w:r w:rsidR="00A664AF">
        <w:rPr>
          <w:rFonts w:ascii="Arial" w:hAnsi="Arial" w:cs="Arial"/>
          <w:sz w:val="20"/>
          <w:szCs w:val="20"/>
          <w:lang w:val="en-US"/>
        </w:rPr>
        <w:t>the uncertainty introduced using the TA-based</w:t>
      </w:r>
      <w:r w:rsidR="0086706C">
        <w:rPr>
          <w:rFonts w:ascii="Arial" w:hAnsi="Arial" w:cs="Arial"/>
          <w:sz w:val="20"/>
          <w:szCs w:val="20"/>
          <w:lang w:val="en-US"/>
        </w:rPr>
        <w:t xml:space="preserve"> method</w:t>
      </w:r>
      <w:r w:rsidR="00A664AF">
        <w:rPr>
          <w:rFonts w:ascii="Arial" w:hAnsi="Arial" w:cs="Arial"/>
          <w:sz w:val="20"/>
          <w:szCs w:val="20"/>
          <w:lang w:val="en-US"/>
        </w:rPr>
        <w:t>)</w:t>
      </w:r>
      <w:r w:rsidR="00A074D4" w:rsidRPr="00A074D4">
        <w:rPr>
          <w:rFonts w:ascii="Arial" w:hAnsi="Arial" w:cs="Arial"/>
          <w:sz w:val="20"/>
          <w:szCs w:val="20"/>
          <w:lang w:val="en-US"/>
        </w:rPr>
        <w:t>,</w:t>
      </w:r>
      <w:r w:rsidR="00105A95">
        <w:rPr>
          <w:rFonts w:ascii="Arial" w:hAnsi="Arial" w:cs="Arial"/>
          <w:sz w:val="20"/>
          <w:szCs w:val="20"/>
          <w:lang w:val="en-US"/>
        </w:rPr>
        <w:t xml:space="preserve"> </w:t>
      </w:r>
      <w:r w:rsidR="00F915F7">
        <w:rPr>
          <w:rFonts w:ascii="Arial" w:hAnsi="Arial" w:cs="Arial"/>
          <w:sz w:val="20"/>
          <w:szCs w:val="20"/>
          <w:lang w:val="en-US"/>
        </w:rPr>
        <w:t xml:space="preserve">a </w:t>
      </w:r>
      <w:r w:rsidR="00105A95">
        <w:rPr>
          <w:rFonts w:ascii="Arial" w:hAnsi="Arial" w:cs="Arial"/>
          <w:sz w:val="20"/>
          <w:szCs w:val="20"/>
          <w:lang w:val="en-US"/>
        </w:rPr>
        <w:t>gNB would not pre-compensate and UE does not need to compensate either</w:t>
      </w:r>
      <w:r w:rsidR="00A074D4" w:rsidRPr="00A074D4">
        <w:rPr>
          <w:rFonts w:ascii="Arial" w:hAnsi="Arial" w:cs="Arial"/>
          <w:sz w:val="20"/>
          <w:szCs w:val="20"/>
          <w:lang w:val="en-US"/>
        </w:rPr>
        <w:t>.</w:t>
      </w:r>
    </w:p>
    <w:p w14:paraId="21D09FB4" w14:textId="40520181" w:rsidR="004F19EB" w:rsidRPr="004F19EB" w:rsidRDefault="004F19EB" w:rsidP="004F19EB">
      <w:pPr>
        <w:spacing w:before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Even though </w:t>
      </w:r>
      <w:r w:rsidR="00953CED">
        <w:rPr>
          <w:rFonts w:ascii="Arial" w:hAnsi="Arial" w:cs="Arial"/>
          <w:lang w:val="en-US"/>
        </w:rPr>
        <w:t xml:space="preserve">RAN1 is discussing </w:t>
      </w:r>
      <w:r w:rsidR="00036AFC">
        <w:rPr>
          <w:rFonts w:ascii="Arial" w:hAnsi="Arial" w:cs="Arial"/>
          <w:lang w:val="en-US"/>
        </w:rPr>
        <w:t xml:space="preserve">some TA-related </w:t>
      </w:r>
      <w:r w:rsidR="00774DAD">
        <w:rPr>
          <w:rFonts w:ascii="Arial" w:hAnsi="Arial" w:cs="Arial"/>
          <w:lang w:val="en-US"/>
        </w:rPr>
        <w:t>enhancements</w:t>
      </w:r>
      <w:r w:rsidR="009A4E0C">
        <w:rPr>
          <w:rFonts w:ascii="Arial" w:hAnsi="Arial" w:cs="Arial"/>
          <w:lang w:val="en-US"/>
        </w:rPr>
        <w:t xml:space="preserve"> for PDC, </w:t>
      </w:r>
      <w:r w:rsidR="006B4043">
        <w:rPr>
          <w:rFonts w:ascii="Arial" w:hAnsi="Arial" w:cs="Arial"/>
          <w:lang w:val="en-US"/>
        </w:rPr>
        <w:t xml:space="preserve">the above argument applies in general </w:t>
      </w:r>
      <w:r w:rsidR="00631A73">
        <w:rPr>
          <w:rFonts w:ascii="Arial" w:hAnsi="Arial" w:cs="Arial"/>
          <w:lang w:val="en-US"/>
        </w:rPr>
        <w:t xml:space="preserve">for </w:t>
      </w:r>
      <w:r w:rsidR="006B4043">
        <w:rPr>
          <w:rFonts w:ascii="Arial" w:hAnsi="Arial" w:cs="Arial"/>
          <w:lang w:val="en-US"/>
        </w:rPr>
        <w:t>TA</w:t>
      </w:r>
      <w:r w:rsidR="000D2863">
        <w:rPr>
          <w:rFonts w:ascii="Arial" w:hAnsi="Arial" w:cs="Arial"/>
          <w:lang w:val="en-US"/>
        </w:rPr>
        <w:t>-based</w:t>
      </w:r>
      <w:r w:rsidR="006B4043">
        <w:rPr>
          <w:rFonts w:ascii="Arial" w:hAnsi="Arial" w:cs="Arial"/>
          <w:lang w:val="en-US"/>
        </w:rPr>
        <w:t xml:space="preserve"> methods.</w:t>
      </w:r>
    </w:p>
    <w:p w14:paraId="77295148" w14:textId="1B3F1B11" w:rsidR="0012578D" w:rsidRPr="00F40C28" w:rsidRDefault="0012578D" w:rsidP="0012578D">
      <w:pPr>
        <w:spacing w:before="120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RTT</w:t>
      </w:r>
      <w:r w:rsidRPr="00F40C28">
        <w:rPr>
          <w:rFonts w:ascii="Arial" w:hAnsi="Arial" w:cs="Arial"/>
          <w:b/>
          <w:bCs/>
          <w:u w:val="single"/>
        </w:rPr>
        <w:t>-based method:</w:t>
      </w:r>
    </w:p>
    <w:p w14:paraId="217198C6" w14:textId="08143C0A" w:rsidR="0012578D" w:rsidRPr="0066375A" w:rsidRDefault="0012578D" w:rsidP="0012578D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It is assumed that the RTT-</w:t>
      </w:r>
      <w:r w:rsidRPr="0066375A">
        <w:rPr>
          <w:rFonts w:ascii="Arial" w:hAnsi="Arial" w:cs="Arial"/>
        </w:rPr>
        <w:t xml:space="preserve">based method can </w:t>
      </w:r>
      <w:r w:rsidR="003B0B0B">
        <w:rPr>
          <w:rFonts w:ascii="Arial" w:hAnsi="Arial" w:cs="Arial"/>
        </w:rPr>
        <w:t xml:space="preserve">be </w:t>
      </w:r>
      <w:r>
        <w:rPr>
          <w:rFonts w:ascii="Arial" w:hAnsi="Arial" w:cs="Arial"/>
        </w:rPr>
        <w:t xml:space="preserve">used to determine PDC values that are suitable towards </w:t>
      </w:r>
      <w:r w:rsidRPr="0066375A">
        <w:rPr>
          <w:rFonts w:ascii="Arial" w:hAnsi="Arial" w:cs="Arial"/>
        </w:rPr>
        <w:t>meet</w:t>
      </w:r>
      <w:r>
        <w:rPr>
          <w:rFonts w:ascii="Arial" w:hAnsi="Arial" w:cs="Arial"/>
        </w:rPr>
        <w:t>ing</w:t>
      </w:r>
      <w:r w:rsidRPr="0066375A">
        <w:rPr>
          <w:rFonts w:ascii="Arial" w:hAnsi="Arial" w:cs="Arial"/>
        </w:rPr>
        <w:t xml:space="preserve"> the </w:t>
      </w:r>
      <w:r>
        <w:rPr>
          <w:rFonts w:ascii="Arial" w:hAnsi="Arial" w:cs="Arial"/>
        </w:rPr>
        <w:t xml:space="preserve">most demanding </w:t>
      </w:r>
      <w:r w:rsidRPr="0066375A">
        <w:rPr>
          <w:rFonts w:ascii="Arial" w:hAnsi="Arial" w:cs="Arial"/>
        </w:rPr>
        <w:t>target sync accuracy level</w:t>
      </w:r>
      <w:r>
        <w:rPr>
          <w:rFonts w:ascii="Arial" w:hAnsi="Arial" w:cs="Arial"/>
        </w:rPr>
        <w:t>s. Within this framework the following is proposed:</w:t>
      </w:r>
    </w:p>
    <w:p w14:paraId="14C8DCA0" w14:textId="157F5474" w:rsidR="0012578D" w:rsidRPr="0012578D" w:rsidRDefault="00EF02FE" w:rsidP="00C86D03">
      <w:pPr>
        <w:pStyle w:val="ListParagraph"/>
        <w:numPr>
          <w:ilvl w:val="0"/>
          <w:numId w:val="14"/>
        </w:numPr>
        <w:spacing w:before="12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E</w:t>
      </w:r>
      <w:r w:rsidR="0012578D" w:rsidRPr="0012578D">
        <w:rPr>
          <w:rFonts w:ascii="Arial" w:hAnsi="Arial" w:cs="Arial"/>
          <w:sz w:val="20"/>
          <w:szCs w:val="20"/>
          <w:lang w:val="en-US"/>
        </w:rPr>
        <w:t xml:space="preserve">ither </w:t>
      </w:r>
      <w:r w:rsidR="0012578D">
        <w:rPr>
          <w:rFonts w:ascii="Arial" w:hAnsi="Arial" w:cs="Arial"/>
          <w:sz w:val="20"/>
          <w:szCs w:val="20"/>
          <w:lang w:val="en-US"/>
        </w:rPr>
        <w:t xml:space="preserve">a </w:t>
      </w:r>
      <w:r w:rsidR="0012578D" w:rsidRPr="0012578D">
        <w:rPr>
          <w:rFonts w:ascii="Arial" w:hAnsi="Arial" w:cs="Arial"/>
          <w:sz w:val="20"/>
          <w:szCs w:val="20"/>
          <w:lang w:val="en-US"/>
        </w:rPr>
        <w:t xml:space="preserve">UE-side or </w:t>
      </w:r>
      <w:r w:rsidR="0013445A">
        <w:rPr>
          <w:rFonts w:ascii="Arial" w:hAnsi="Arial" w:cs="Arial"/>
          <w:sz w:val="20"/>
          <w:szCs w:val="20"/>
          <w:lang w:val="en-US"/>
        </w:rPr>
        <w:t xml:space="preserve">a </w:t>
      </w:r>
      <w:r w:rsidR="0012578D" w:rsidRPr="0012578D">
        <w:rPr>
          <w:rFonts w:ascii="Arial" w:hAnsi="Arial" w:cs="Arial"/>
          <w:sz w:val="20"/>
          <w:szCs w:val="20"/>
          <w:lang w:val="en-US"/>
        </w:rPr>
        <w:t xml:space="preserve">gNB-side </w:t>
      </w:r>
      <w:r w:rsidR="009E1BDC">
        <w:rPr>
          <w:rFonts w:ascii="Arial" w:hAnsi="Arial" w:cs="Arial"/>
          <w:sz w:val="20"/>
          <w:szCs w:val="20"/>
          <w:lang w:val="en-US"/>
        </w:rPr>
        <w:t xml:space="preserve">determination of </w:t>
      </w:r>
      <w:r w:rsidR="0012578D" w:rsidRPr="0012578D">
        <w:rPr>
          <w:rFonts w:ascii="Arial" w:hAnsi="Arial" w:cs="Arial"/>
          <w:sz w:val="20"/>
          <w:szCs w:val="20"/>
          <w:lang w:val="en-US"/>
        </w:rPr>
        <w:t>PDC can meet the target sync accuracy level</w:t>
      </w:r>
      <w:r w:rsidR="0012578D">
        <w:rPr>
          <w:rFonts w:ascii="Arial" w:hAnsi="Arial" w:cs="Arial"/>
          <w:sz w:val="20"/>
          <w:szCs w:val="20"/>
          <w:lang w:val="en-US"/>
        </w:rPr>
        <w:t xml:space="preserve"> but a UE-side PDC </w:t>
      </w:r>
      <w:r w:rsidR="00B5288A" w:rsidRPr="00B5288A">
        <w:rPr>
          <w:rFonts w:ascii="Arial" w:hAnsi="Arial" w:cs="Arial"/>
          <w:sz w:val="20"/>
          <w:szCs w:val="20"/>
          <w:lang w:val="en-US"/>
        </w:rPr>
        <w:t xml:space="preserve">(gNB reports Rx-Tx time </w:t>
      </w:r>
      <w:r w:rsidR="00934415">
        <w:rPr>
          <w:rFonts w:ascii="Arial" w:hAnsi="Arial" w:cs="Arial"/>
          <w:sz w:val="20"/>
          <w:szCs w:val="20"/>
          <w:lang w:val="en-US"/>
        </w:rPr>
        <w:t xml:space="preserve">difference </w:t>
      </w:r>
      <w:r w:rsidR="00B5288A" w:rsidRPr="00B5288A">
        <w:rPr>
          <w:rFonts w:ascii="Arial" w:hAnsi="Arial" w:cs="Arial"/>
          <w:sz w:val="20"/>
          <w:szCs w:val="20"/>
          <w:lang w:val="en-US"/>
        </w:rPr>
        <w:t>to UE)</w:t>
      </w:r>
      <w:r w:rsidR="00B5288A" w:rsidRPr="005F4055">
        <w:rPr>
          <w:lang w:val="en-US"/>
        </w:rPr>
        <w:t xml:space="preserve"> </w:t>
      </w:r>
      <w:r w:rsidR="0012578D">
        <w:rPr>
          <w:rFonts w:ascii="Arial" w:hAnsi="Arial" w:cs="Arial"/>
          <w:sz w:val="20"/>
          <w:szCs w:val="20"/>
          <w:lang w:val="en-US"/>
        </w:rPr>
        <w:t>is preferred due to:</w:t>
      </w:r>
      <w:r w:rsidR="0012578D" w:rsidRPr="0012578D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27CDCA2E" w14:textId="00B32D0A" w:rsidR="009E1BDC" w:rsidRDefault="009E1BDC" w:rsidP="00C86D03">
      <w:pPr>
        <w:pStyle w:val="ListParagraph"/>
        <w:numPr>
          <w:ilvl w:val="0"/>
          <w:numId w:val="15"/>
        </w:numPr>
        <w:spacing w:before="12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gNB-side PDC determination involves </w:t>
      </w:r>
      <w:r w:rsidR="0012578D" w:rsidRPr="009E1BDC">
        <w:rPr>
          <w:rFonts w:ascii="Arial" w:hAnsi="Arial" w:cs="Arial"/>
          <w:sz w:val="20"/>
          <w:szCs w:val="20"/>
          <w:lang w:val="en-US"/>
        </w:rPr>
        <w:t>an “additional” information flow in the UL to report UE Rx-Tx time difference</w:t>
      </w:r>
      <w:r>
        <w:rPr>
          <w:rFonts w:ascii="Arial" w:hAnsi="Arial" w:cs="Arial"/>
          <w:sz w:val="20"/>
          <w:szCs w:val="20"/>
          <w:lang w:val="en-US"/>
        </w:rPr>
        <w:t xml:space="preserve"> and i</w:t>
      </w:r>
      <w:r w:rsidR="0012578D" w:rsidRPr="009E1BDC">
        <w:rPr>
          <w:rFonts w:ascii="Arial" w:hAnsi="Arial" w:cs="Arial"/>
          <w:sz w:val="20"/>
          <w:szCs w:val="20"/>
          <w:lang w:val="en-US"/>
        </w:rPr>
        <w:t>t is unclear when/how to trigger UE report</w:t>
      </w:r>
      <w:r>
        <w:rPr>
          <w:rFonts w:ascii="Arial" w:hAnsi="Arial" w:cs="Arial"/>
          <w:sz w:val="20"/>
          <w:szCs w:val="20"/>
          <w:lang w:val="en-US"/>
        </w:rPr>
        <w:t>ing of this information</w:t>
      </w:r>
      <w:r w:rsidR="0012578D" w:rsidRPr="009E1BDC">
        <w:rPr>
          <w:rFonts w:ascii="Arial" w:hAnsi="Arial" w:cs="Arial"/>
          <w:sz w:val="20"/>
          <w:szCs w:val="20"/>
          <w:lang w:val="en-US"/>
        </w:rPr>
        <w:t>.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="0012578D" w:rsidRPr="009E1BDC">
        <w:rPr>
          <w:rFonts w:ascii="Arial" w:hAnsi="Arial" w:cs="Arial"/>
          <w:sz w:val="20"/>
          <w:szCs w:val="20"/>
          <w:lang w:val="en-US"/>
        </w:rPr>
        <w:t xml:space="preserve">Additionally, it is not clear how to make this </w:t>
      </w:r>
      <w:r>
        <w:rPr>
          <w:rFonts w:ascii="Arial" w:hAnsi="Arial" w:cs="Arial"/>
          <w:sz w:val="20"/>
          <w:szCs w:val="20"/>
          <w:lang w:val="en-US"/>
        </w:rPr>
        <w:t xml:space="preserve">UE </w:t>
      </w:r>
      <w:r w:rsidR="0012578D" w:rsidRPr="009E1BDC">
        <w:rPr>
          <w:rFonts w:ascii="Arial" w:hAnsi="Arial" w:cs="Arial"/>
          <w:sz w:val="20"/>
          <w:szCs w:val="20"/>
          <w:lang w:val="en-US"/>
        </w:rPr>
        <w:t xml:space="preserve">report as close in time proximity as possible to when the </w:t>
      </w:r>
      <w:r w:rsidR="00EF02FE">
        <w:rPr>
          <w:rFonts w:ascii="Arial" w:hAnsi="Arial" w:cs="Arial"/>
          <w:sz w:val="20"/>
          <w:szCs w:val="20"/>
          <w:lang w:val="en-US"/>
        </w:rPr>
        <w:t>gNB</w:t>
      </w:r>
      <w:r w:rsidR="0012578D" w:rsidRPr="009E1BDC">
        <w:rPr>
          <w:rFonts w:ascii="Arial" w:hAnsi="Arial" w:cs="Arial"/>
          <w:sz w:val="20"/>
          <w:szCs w:val="20"/>
          <w:lang w:val="en-US"/>
        </w:rPr>
        <w:t xml:space="preserve"> </w:t>
      </w:r>
      <w:r w:rsidR="00EF02FE">
        <w:rPr>
          <w:rFonts w:ascii="Arial" w:hAnsi="Arial" w:cs="Arial"/>
          <w:sz w:val="20"/>
          <w:szCs w:val="20"/>
          <w:lang w:val="en-US"/>
        </w:rPr>
        <w:t xml:space="preserve">sends </w:t>
      </w:r>
      <w:r w:rsidR="0012578D" w:rsidRPr="009E1BDC">
        <w:rPr>
          <w:rFonts w:ascii="Arial" w:hAnsi="Arial" w:cs="Arial"/>
          <w:sz w:val="20"/>
          <w:szCs w:val="20"/>
          <w:lang w:val="en-US"/>
        </w:rPr>
        <w:t>5G reference time</w:t>
      </w:r>
      <w:r w:rsidR="00EF02FE">
        <w:rPr>
          <w:rFonts w:ascii="Arial" w:hAnsi="Arial" w:cs="Arial"/>
          <w:sz w:val="20"/>
          <w:szCs w:val="20"/>
          <w:lang w:val="en-US"/>
        </w:rPr>
        <w:t xml:space="preserve"> to the UE</w:t>
      </w:r>
      <w:r w:rsidR="0012578D" w:rsidRPr="009E1BDC">
        <w:rPr>
          <w:rFonts w:ascii="Arial" w:hAnsi="Arial" w:cs="Arial"/>
          <w:sz w:val="20"/>
          <w:szCs w:val="20"/>
          <w:lang w:val="en-US"/>
        </w:rPr>
        <w:t xml:space="preserve">.  </w:t>
      </w:r>
    </w:p>
    <w:p w14:paraId="25F8B54E" w14:textId="281326B6" w:rsidR="00F40C28" w:rsidRDefault="009E1BDC" w:rsidP="00C86D03">
      <w:pPr>
        <w:pStyle w:val="ListParagraph"/>
        <w:numPr>
          <w:ilvl w:val="0"/>
          <w:numId w:val="15"/>
        </w:numPr>
        <w:spacing w:before="12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The UE-side PDC requires the gNB to </w:t>
      </w:r>
      <w:r w:rsidR="0012578D" w:rsidRPr="009E1BDC">
        <w:rPr>
          <w:rFonts w:ascii="Arial" w:hAnsi="Arial" w:cs="Arial"/>
          <w:sz w:val="20"/>
          <w:szCs w:val="20"/>
          <w:lang w:val="en-US"/>
        </w:rPr>
        <w:t xml:space="preserve">signal </w:t>
      </w:r>
      <w:r w:rsidR="00EF02FE">
        <w:rPr>
          <w:rFonts w:ascii="Arial" w:hAnsi="Arial" w:cs="Arial"/>
          <w:sz w:val="20"/>
          <w:szCs w:val="20"/>
          <w:lang w:val="en-US"/>
        </w:rPr>
        <w:t xml:space="preserve">“gNB </w:t>
      </w:r>
      <w:r w:rsidR="0012578D" w:rsidRPr="009E1BDC">
        <w:rPr>
          <w:rFonts w:ascii="Arial" w:hAnsi="Arial" w:cs="Arial"/>
          <w:sz w:val="20"/>
          <w:szCs w:val="20"/>
          <w:lang w:val="en-US"/>
        </w:rPr>
        <w:t>Rx-Tx time difference</w:t>
      </w:r>
      <w:r w:rsidR="00EF02FE">
        <w:rPr>
          <w:rFonts w:ascii="Arial" w:hAnsi="Arial" w:cs="Arial"/>
          <w:sz w:val="20"/>
          <w:szCs w:val="20"/>
          <w:lang w:val="en-US"/>
        </w:rPr>
        <w:t>”</w:t>
      </w:r>
      <w:r w:rsidR="0012578D" w:rsidRPr="009E1BDC">
        <w:rPr>
          <w:rFonts w:ascii="Arial" w:hAnsi="Arial" w:cs="Arial"/>
          <w:sz w:val="20"/>
          <w:szCs w:val="20"/>
          <w:lang w:val="en-US"/>
        </w:rPr>
        <w:t xml:space="preserve"> to </w:t>
      </w:r>
      <w:r w:rsidR="00EF02FE">
        <w:rPr>
          <w:rFonts w:ascii="Arial" w:hAnsi="Arial" w:cs="Arial"/>
          <w:sz w:val="20"/>
          <w:szCs w:val="20"/>
          <w:lang w:val="en-US"/>
        </w:rPr>
        <w:t xml:space="preserve">the </w:t>
      </w:r>
      <w:r w:rsidR="0012578D" w:rsidRPr="009E1BDC">
        <w:rPr>
          <w:rFonts w:ascii="Arial" w:hAnsi="Arial" w:cs="Arial"/>
          <w:sz w:val="20"/>
          <w:szCs w:val="20"/>
          <w:lang w:val="en-US"/>
        </w:rPr>
        <w:t>UE</w:t>
      </w:r>
      <w:r>
        <w:rPr>
          <w:rFonts w:ascii="Arial" w:hAnsi="Arial" w:cs="Arial"/>
          <w:sz w:val="20"/>
          <w:szCs w:val="20"/>
          <w:lang w:val="en-US"/>
        </w:rPr>
        <w:t xml:space="preserve"> which means it can be sent along with</w:t>
      </w:r>
      <w:r w:rsidR="0012578D" w:rsidRPr="009E1BDC">
        <w:rPr>
          <w:rFonts w:ascii="Arial" w:hAnsi="Arial" w:cs="Arial"/>
          <w:sz w:val="20"/>
          <w:szCs w:val="20"/>
          <w:lang w:val="en-US"/>
        </w:rPr>
        <w:t xml:space="preserve"> the </w:t>
      </w:r>
      <w:r>
        <w:rPr>
          <w:rFonts w:ascii="Arial" w:hAnsi="Arial" w:cs="Arial"/>
          <w:sz w:val="20"/>
          <w:szCs w:val="20"/>
          <w:lang w:val="en-US"/>
        </w:rPr>
        <w:t xml:space="preserve">5G </w:t>
      </w:r>
      <w:r w:rsidR="0012578D" w:rsidRPr="009E1BDC">
        <w:rPr>
          <w:rFonts w:ascii="Arial" w:hAnsi="Arial" w:cs="Arial"/>
          <w:sz w:val="20"/>
          <w:szCs w:val="20"/>
          <w:lang w:val="en-US"/>
        </w:rPr>
        <w:t xml:space="preserve">reference time </w:t>
      </w:r>
      <w:r>
        <w:rPr>
          <w:rFonts w:ascii="Arial" w:hAnsi="Arial" w:cs="Arial"/>
          <w:sz w:val="20"/>
          <w:szCs w:val="20"/>
          <w:lang w:val="en-US"/>
        </w:rPr>
        <w:t>(</w:t>
      </w:r>
      <w:r w:rsidR="00EF02FE">
        <w:rPr>
          <w:rFonts w:ascii="Arial" w:hAnsi="Arial" w:cs="Arial"/>
          <w:sz w:val="20"/>
          <w:szCs w:val="20"/>
          <w:lang w:val="en-US"/>
        </w:rPr>
        <w:t>e.g.</w:t>
      </w:r>
      <w:r>
        <w:rPr>
          <w:rFonts w:ascii="Arial" w:hAnsi="Arial" w:cs="Arial"/>
          <w:sz w:val="20"/>
          <w:szCs w:val="20"/>
          <w:lang w:val="en-US"/>
        </w:rPr>
        <w:t>, using the same RRC unicast message)</w:t>
      </w:r>
      <w:r w:rsidR="0012578D" w:rsidRPr="009E1BDC">
        <w:rPr>
          <w:rFonts w:ascii="Arial" w:hAnsi="Arial" w:cs="Arial"/>
          <w:sz w:val="20"/>
          <w:szCs w:val="20"/>
          <w:lang w:val="en-US"/>
        </w:rPr>
        <w:t xml:space="preserve"> </w:t>
      </w:r>
      <w:r w:rsidR="00EF02FE">
        <w:rPr>
          <w:rFonts w:ascii="Arial" w:hAnsi="Arial" w:cs="Arial"/>
          <w:sz w:val="20"/>
          <w:szCs w:val="20"/>
          <w:lang w:val="en-US"/>
        </w:rPr>
        <w:t>where</w:t>
      </w:r>
      <w:r w:rsidR="0012578D" w:rsidRPr="009E1BDC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the</w:t>
      </w:r>
      <w:r w:rsidR="0012578D" w:rsidRPr="009E1BDC">
        <w:rPr>
          <w:rFonts w:ascii="Arial" w:hAnsi="Arial" w:cs="Arial"/>
          <w:sz w:val="20"/>
          <w:szCs w:val="20"/>
          <w:lang w:val="en-US"/>
        </w:rPr>
        <w:t xml:space="preserve"> </w:t>
      </w:r>
      <w:r w:rsidR="00AD4D55">
        <w:rPr>
          <w:rFonts w:ascii="Arial" w:hAnsi="Arial" w:cs="Arial"/>
          <w:sz w:val="20"/>
          <w:szCs w:val="20"/>
          <w:lang w:val="en-US"/>
        </w:rPr>
        <w:t>“</w:t>
      </w:r>
      <w:r w:rsidR="0012578D" w:rsidRPr="009E1BDC">
        <w:rPr>
          <w:rFonts w:ascii="Arial" w:hAnsi="Arial" w:cs="Arial"/>
          <w:sz w:val="20"/>
          <w:szCs w:val="20"/>
          <w:lang w:val="en-US"/>
        </w:rPr>
        <w:t>gNB Rx-Tx time difference</w:t>
      </w:r>
      <w:r w:rsidR="00AD4D55">
        <w:rPr>
          <w:rFonts w:ascii="Arial" w:hAnsi="Arial" w:cs="Arial"/>
          <w:sz w:val="20"/>
          <w:szCs w:val="20"/>
          <w:lang w:val="en-US"/>
        </w:rPr>
        <w:t>”</w:t>
      </w:r>
      <w:r w:rsidR="0012578D" w:rsidRPr="009E1BDC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IE can be reused</w:t>
      </w:r>
      <w:r w:rsidRPr="009E1BDC">
        <w:rPr>
          <w:rFonts w:ascii="Arial" w:hAnsi="Arial" w:cs="Arial"/>
          <w:sz w:val="20"/>
          <w:szCs w:val="20"/>
          <w:lang w:val="en-US"/>
        </w:rPr>
        <w:t xml:space="preserve"> from the positioning specs</w:t>
      </w:r>
      <w:r w:rsidR="00AD4D55">
        <w:rPr>
          <w:rFonts w:ascii="Arial" w:hAnsi="Arial" w:cs="Arial"/>
          <w:sz w:val="20"/>
          <w:szCs w:val="20"/>
          <w:lang w:val="en-US"/>
        </w:rPr>
        <w:t xml:space="preserve"> (</w:t>
      </w:r>
      <w:r w:rsidRPr="009E1BDC">
        <w:rPr>
          <w:rFonts w:ascii="Arial" w:hAnsi="Arial" w:cs="Arial"/>
          <w:sz w:val="20"/>
          <w:szCs w:val="20"/>
          <w:lang w:val="en-US"/>
        </w:rPr>
        <w:t xml:space="preserve">e.g., </w:t>
      </w:r>
      <w:bookmarkStart w:id="1" w:name="_Toc74152365"/>
      <w:bookmarkStart w:id="2" w:name="_Toc64447709"/>
      <w:bookmarkStart w:id="3" w:name="_Toc56773080"/>
      <w:bookmarkStart w:id="4" w:name="_Toc51776058"/>
      <w:r w:rsidRPr="009E1BDC">
        <w:rPr>
          <w:rFonts w:ascii="Arial" w:hAnsi="Arial" w:cs="Arial"/>
          <w:sz w:val="20"/>
          <w:szCs w:val="20"/>
          <w:lang w:val="en-US"/>
        </w:rPr>
        <w:t>9.2.40 gNB Rx-Tx Time Difference</w:t>
      </w:r>
      <w:bookmarkEnd w:id="1"/>
      <w:bookmarkEnd w:id="2"/>
      <w:bookmarkEnd w:id="3"/>
      <w:bookmarkEnd w:id="4"/>
      <w:r w:rsidRPr="009E1BDC">
        <w:rPr>
          <w:rFonts w:ascii="Arial" w:hAnsi="Arial" w:cs="Arial"/>
          <w:sz w:val="20"/>
          <w:szCs w:val="20"/>
          <w:lang w:val="en-US"/>
        </w:rPr>
        <w:t xml:space="preserve"> in TS 38.455</w:t>
      </w:r>
      <w:r w:rsidR="00AD4D55">
        <w:rPr>
          <w:rFonts w:ascii="Arial" w:hAnsi="Arial" w:cs="Arial"/>
          <w:sz w:val="20"/>
          <w:szCs w:val="20"/>
          <w:lang w:val="en-US"/>
        </w:rPr>
        <w:t>)</w:t>
      </w:r>
      <w:r w:rsidRPr="009E1BDC">
        <w:rPr>
          <w:rFonts w:ascii="Arial" w:hAnsi="Arial" w:cs="Arial"/>
          <w:sz w:val="20"/>
          <w:szCs w:val="20"/>
          <w:lang w:val="en-US"/>
        </w:rPr>
        <w:t>.</w:t>
      </w:r>
    </w:p>
    <w:p w14:paraId="16B69D22" w14:textId="513B5817" w:rsidR="003013B7" w:rsidRDefault="003013B7" w:rsidP="00C86D03">
      <w:pPr>
        <w:pStyle w:val="ListParagraph"/>
        <w:numPr>
          <w:ilvl w:val="0"/>
          <w:numId w:val="15"/>
        </w:numPr>
        <w:spacing w:before="12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Once the gNB Rx-Tx time difference is transmitted to the UE, it is understood implicitly that </w:t>
      </w:r>
      <w:r w:rsidR="00BD66F2">
        <w:rPr>
          <w:rFonts w:ascii="Arial" w:hAnsi="Arial" w:cs="Arial"/>
          <w:sz w:val="20"/>
          <w:szCs w:val="20"/>
          <w:lang w:val="en-US"/>
        </w:rPr>
        <w:t xml:space="preserve">the </w:t>
      </w:r>
      <w:r>
        <w:rPr>
          <w:rFonts w:ascii="Arial" w:hAnsi="Arial" w:cs="Arial"/>
          <w:sz w:val="20"/>
          <w:szCs w:val="20"/>
          <w:lang w:val="en-US"/>
        </w:rPr>
        <w:t xml:space="preserve">UE </w:t>
      </w:r>
      <w:r w:rsidR="00BD66F2">
        <w:rPr>
          <w:rFonts w:ascii="Arial" w:hAnsi="Arial" w:cs="Arial"/>
          <w:sz w:val="20"/>
          <w:szCs w:val="20"/>
          <w:lang w:val="en-US"/>
        </w:rPr>
        <w:t>shall apply the PDC.</w:t>
      </w:r>
    </w:p>
    <w:p w14:paraId="70095EAF" w14:textId="3282487A" w:rsidR="00205634" w:rsidRDefault="000339C7" w:rsidP="00D15A76">
      <w:pPr>
        <w:spacing w:before="120"/>
        <w:rPr>
          <w:rFonts w:ascii="Arial" w:eastAsia="Calibri" w:hAnsi="Arial" w:cs="Arial"/>
          <w:lang w:val="en-US"/>
        </w:rPr>
      </w:pPr>
      <w:r w:rsidRPr="000339C7">
        <w:rPr>
          <w:rFonts w:ascii="Arial" w:eastAsia="Calibri" w:hAnsi="Arial" w:cs="Arial"/>
          <w:lang w:val="en-US"/>
        </w:rPr>
        <w:t>In t</w:t>
      </w:r>
      <w:r>
        <w:rPr>
          <w:rFonts w:ascii="Arial" w:eastAsia="Calibri" w:hAnsi="Arial" w:cs="Arial"/>
          <w:lang w:val="en-US"/>
        </w:rPr>
        <w:t xml:space="preserve">he last meeting, it was agreed that </w:t>
      </w:r>
    </w:p>
    <w:p w14:paraId="4847ED68" w14:textId="77777777" w:rsidR="00205634" w:rsidRPr="005E353B" w:rsidRDefault="00205634" w:rsidP="00C86D03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 w:rsidRPr="005E353B">
        <w:t>RAN2 shall wait for RAN1 to decide the measurement framework for RTT based PDC method and does not preclude UE-side PDC or gNB based pre-compensation at this point.</w:t>
      </w:r>
      <w:r>
        <w:rPr>
          <w:lang w:val="sv-SE"/>
        </w:rPr>
        <w:t xml:space="preserve"> </w:t>
      </w:r>
      <w:r w:rsidRPr="005E353B">
        <w:t>RAN2 is expecting guidance from RAN1 on what is needed.</w:t>
      </w:r>
    </w:p>
    <w:p w14:paraId="4B232F2F" w14:textId="5D53C0B9" w:rsidR="00205634" w:rsidRDefault="006B54CC" w:rsidP="00D15A76">
      <w:pPr>
        <w:spacing w:before="120"/>
        <w:rPr>
          <w:rFonts w:ascii="Arial" w:eastAsia="Calibri" w:hAnsi="Arial" w:cs="Arial"/>
          <w:lang w:val="en-US"/>
        </w:rPr>
      </w:pPr>
      <w:r>
        <w:rPr>
          <w:rFonts w:ascii="Arial" w:eastAsia="Calibri" w:hAnsi="Arial" w:cs="Arial"/>
          <w:lang w:val="en-US"/>
        </w:rPr>
        <w:t xml:space="preserve">There </w:t>
      </w:r>
      <w:r w:rsidR="003A6B00">
        <w:rPr>
          <w:rFonts w:ascii="Arial" w:eastAsia="Calibri" w:hAnsi="Arial" w:cs="Arial"/>
          <w:lang w:val="en-US"/>
        </w:rPr>
        <w:t>has been</w:t>
      </w:r>
      <w:r>
        <w:rPr>
          <w:rFonts w:ascii="Arial" w:eastAsia="Calibri" w:hAnsi="Arial" w:cs="Arial"/>
          <w:lang w:val="en-US"/>
        </w:rPr>
        <w:t xml:space="preserve"> </w:t>
      </w:r>
      <w:r w:rsidR="00602CE5">
        <w:rPr>
          <w:rFonts w:ascii="Arial" w:eastAsia="Calibri" w:hAnsi="Arial" w:cs="Arial"/>
          <w:lang w:val="en-US"/>
        </w:rPr>
        <w:t xml:space="preserve">some </w:t>
      </w:r>
      <w:r w:rsidR="00166721">
        <w:rPr>
          <w:rFonts w:ascii="Arial" w:eastAsia="Calibri" w:hAnsi="Arial" w:cs="Arial"/>
          <w:lang w:val="en-US"/>
        </w:rPr>
        <w:t>progress</w:t>
      </w:r>
      <w:r w:rsidR="00602CE5">
        <w:rPr>
          <w:rFonts w:ascii="Arial" w:eastAsia="Calibri" w:hAnsi="Arial" w:cs="Arial"/>
          <w:lang w:val="en-US"/>
        </w:rPr>
        <w:t xml:space="preserve"> in the last RAN1 meeting</w:t>
      </w:r>
      <w:r w:rsidR="00FD67D1">
        <w:rPr>
          <w:rFonts w:ascii="Arial" w:eastAsia="Calibri" w:hAnsi="Arial" w:cs="Arial"/>
          <w:lang w:val="en-US"/>
        </w:rPr>
        <w:t xml:space="preserve"> (see the Annex</w:t>
      </w:r>
      <w:proofErr w:type="gramStart"/>
      <w:r w:rsidR="00FB7B9B">
        <w:rPr>
          <w:rFonts w:ascii="Arial" w:eastAsia="Calibri" w:hAnsi="Arial" w:cs="Arial"/>
          <w:lang w:val="en-US"/>
        </w:rPr>
        <w:t>)</w:t>
      </w:r>
      <w:proofErr w:type="gramEnd"/>
      <w:r w:rsidR="006B20AE">
        <w:rPr>
          <w:rFonts w:ascii="Arial" w:eastAsia="Calibri" w:hAnsi="Arial" w:cs="Arial"/>
          <w:lang w:val="en-US"/>
        </w:rPr>
        <w:t xml:space="preserve"> and</w:t>
      </w:r>
      <w:r w:rsidR="004B7A38">
        <w:rPr>
          <w:rFonts w:ascii="Arial" w:eastAsia="Calibri" w:hAnsi="Arial" w:cs="Arial"/>
          <w:lang w:val="en-US"/>
        </w:rPr>
        <w:t xml:space="preserve"> the agreements</w:t>
      </w:r>
      <w:r w:rsidR="006B20AE">
        <w:rPr>
          <w:rFonts w:ascii="Arial" w:eastAsia="Calibri" w:hAnsi="Arial" w:cs="Arial"/>
          <w:lang w:val="en-US"/>
        </w:rPr>
        <w:t xml:space="preserve"> will be sent to RAN2 as LS R1-</w:t>
      </w:r>
      <w:r w:rsidR="00DB319C">
        <w:rPr>
          <w:rFonts w:ascii="Arial" w:eastAsia="Calibri" w:hAnsi="Arial" w:cs="Arial"/>
          <w:lang w:val="en-US"/>
        </w:rPr>
        <w:t>2110647</w:t>
      </w:r>
      <w:r w:rsidR="00FB7B9B">
        <w:rPr>
          <w:rFonts w:ascii="Arial" w:eastAsia="Calibri" w:hAnsi="Arial" w:cs="Arial"/>
          <w:lang w:val="en-US"/>
        </w:rPr>
        <w:t>. The</w:t>
      </w:r>
      <w:r w:rsidR="006957FE">
        <w:rPr>
          <w:rFonts w:ascii="Arial" w:eastAsia="Calibri" w:hAnsi="Arial" w:cs="Arial"/>
          <w:lang w:val="en-US"/>
        </w:rPr>
        <w:t xml:space="preserve"> agreements are mostly related with </w:t>
      </w:r>
      <w:r w:rsidR="00FF16B3">
        <w:rPr>
          <w:rFonts w:ascii="Arial" w:eastAsia="Calibri" w:hAnsi="Arial" w:cs="Arial"/>
          <w:lang w:val="en-US"/>
        </w:rPr>
        <w:t xml:space="preserve">what types of </w:t>
      </w:r>
      <w:r w:rsidR="002534AB">
        <w:rPr>
          <w:rFonts w:ascii="Arial" w:eastAsia="Calibri" w:hAnsi="Arial" w:cs="Arial"/>
          <w:lang w:val="en-US"/>
        </w:rPr>
        <w:t xml:space="preserve">the </w:t>
      </w:r>
      <w:r w:rsidR="00FF16B3">
        <w:rPr>
          <w:rFonts w:ascii="Arial" w:eastAsia="Calibri" w:hAnsi="Arial" w:cs="Arial"/>
          <w:lang w:val="en-US"/>
        </w:rPr>
        <w:t xml:space="preserve">reference signals </w:t>
      </w:r>
      <w:r w:rsidR="00FB7B9B">
        <w:rPr>
          <w:rFonts w:ascii="Arial" w:eastAsia="Calibri" w:hAnsi="Arial" w:cs="Arial"/>
          <w:lang w:val="en-US"/>
        </w:rPr>
        <w:t xml:space="preserve">to </w:t>
      </w:r>
      <w:r w:rsidR="00FF16B3">
        <w:rPr>
          <w:rFonts w:ascii="Arial" w:eastAsia="Calibri" w:hAnsi="Arial" w:cs="Arial"/>
          <w:lang w:val="en-US"/>
        </w:rPr>
        <w:t xml:space="preserve">be used and </w:t>
      </w:r>
      <w:r w:rsidR="00FB7B9B">
        <w:rPr>
          <w:rFonts w:ascii="Arial" w:eastAsia="Calibri" w:hAnsi="Arial" w:cs="Arial"/>
          <w:lang w:val="en-US"/>
        </w:rPr>
        <w:t>the contents of the</w:t>
      </w:r>
      <w:r w:rsidR="009718D1">
        <w:rPr>
          <w:rFonts w:ascii="Arial" w:eastAsia="Calibri" w:hAnsi="Arial" w:cs="Arial"/>
          <w:lang w:val="en-US"/>
        </w:rPr>
        <w:t xml:space="preserve"> Rx-Tx report</w:t>
      </w:r>
      <w:r w:rsidR="00FB7B9B">
        <w:rPr>
          <w:rFonts w:ascii="Arial" w:eastAsia="Calibri" w:hAnsi="Arial" w:cs="Arial"/>
          <w:lang w:val="en-US"/>
        </w:rPr>
        <w:t xml:space="preserve">. </w:t>
      </w:r>
      <w:r w:rsidR="00EE02E8">
        <w:rPr>
          <w:rFonts w:ascii="Arial" w:eastAsia="Calibri" w:hAnsi="Arial" w:cs="Arial"/>
          <w:lang w:val="en-US"/>
        </w:rPr>
        <w:t>From these aspects, t</w:t>
      </w:r>
      <w:r w:rsidR="00FB7B9B">
        <w:rPr>
          <w:rFonts w:ascii="Arial" w:eastAsia="Calibri" w:hAnsi="Arial" w:cs="Arial"/>
          <w:lang w:val="en-US"/>
        </w:rPr>
        <w:t>he RAN2 impacts are</w:t>
      </w:r>
      <w:r w:rsidR="00E7175A">
        <w:rPr>
          <w:rFonts w:ascii="Arial" w:eastAsia="Calibri" w:hAnsi="Arial" w:cs="Arial"/>
          <w:lang w:val="en-US"/>
        </w:rPr>
        <w:t xml:space="preserve"> restricted to the RRC parameters. </w:t>
      </w:r>
      <w:r w:rsidR="007459DC">
        <w:rPr>
          <w:rFonts w:ascii="Arial" w:eastAsia="Calibri" w:hAnsi="Arial" w:cs="Arial"/>
          <w:lang w:val="en-US"/>
        </w:rPr>
        <w:t xml:space="preserve">It is not clear what more measurement framework </w:t>
      </w:r>
      <w:r w:rsidR="00D8417F">
        <w:rPr>
          <w:rFonts w:ascii="Arial" w:eastAsia="Calibri" w:hAnsi="Arial" w:cs="Arial"/>
          <w:lang w:val="en-US"/>
        </w:rPr>
        <w:t xml:space="preserve">information </w:t>
      </w:r>
      <w:r w:rsidR="00A81D6D">
        <w:rPr>
          <w:rFonts w:ascii="Arial" w:eastAsia="Calibri" w:hAnsi="Arial" w:cs="Arial"/>
          <w:lang w:val="en-US"/>
        </w:rPr>
        <w:t>is</w:t>
      </w:r>
      <w:r w:rsidR="007459DC">
        <w:rPr>
          <w:rFonts w:ascii="Arial" w:eastAsia="Calibri" w:hAnsi="Arial" w:cs="Arial"/>
          <w:lang w:val="en-US"/>
        </w:rPr>
        <w:t xml:space="preserve"> needed, and thus we propose that</w:t>
      </w:r>
      <w:r w:rsidR="00A81D6D">
        <w:rPr>
          <w:rFonts w:ascii="Arial" w:eastAsia="Calibri" w:hAnsi="Arial" w:cs="Arial"/>
          <w:lang w:val="en-US"/>
        </w:rPr>
        <w:t>:</w:t>
      </w:r>
      <w:r w:rsidR="007459DC">
        <w:rPr>
          <w:rFonts w:ascii="Arial" w:eastAsia="Calibri" w:hAnsi="Arial" w:cs="Arial"/>
          <w:lang w:val="en-US"/>
        </w:rPr>
        <w:t xml:space="preserve"> </w:t>
      </w:r>
    </w:p>
    <w:p w14:paraId="6CAF46E4" w14:textId="358D7D6A" w:rsidR="007430C8" w:rsidRPr="007430C8" w:rsidRDefault="007430C8" w:rsidP="007430C8">
      <w:pPr>
        <w:spacing w:before="120"/>
        <w:rPr>
          <w:rFonts w:ascii="Arial" w:hAnsi="Arial" w:cs="Arial"/>
          <w:lang w:val="en-US"/>
        </w:rPr>
      </w:pPr>
      <w:r>
        <w:rPr>
          <w:rFonts w:ascii="Arial" w:eastAsia="Calibri" w:hAnsi="Arial" w:cs="Arial"/>
          <w:b/>
          <w:bCs/>
          <w:lang w:val="en-US"/>
        </w:rPr>
        <w:t>Proposal 1:</w:t>
      </w:r>
      <w:r w:rsidRPr="00574B04">
        <w:rPr>
          <w:rFonts w:ascii="Arial" w:eastAsia="Calibri" w:hAnsi="Arial" w:cs="Arial"/>
          <w:b/>
          <w:bCs/>
          <w:lang w:val="en-US"/>
        </w:rPr>
        <w:t xml:space="preserve"> </w:t>
      </w:r>
      <w:r w:rsidRPr="00273772">
        <w:rPr>
          <w:rFonts w:ascii="Arial" w:eastAsia="Calibri" w:hAnsi="Arial" w:cs="Arial"/>
          <w:b/>
          <w:bCs/>
          <w:lang w:val="en-US"/>
        </w:rPr>
        <w:t>Support only a UE-side determination of the PDC required to meet the target sync accuracy regardless of whether the TA-based or RTT-based PDC method is used.</w:t>
      </w:r>
    </w:p>
    <w:p w14:paraId="30D3240A" w14:textId="152B36CC" w:rsidR="00E55C40" w:rsidRPr="006F1D08" w:rsidRDefault="00E55C40" w:rsidP="00E55C40">
      <w:pPr>
        <w:pStyle w:val="Heading2"/>
      </w:pPr>
      <w:r>
        <w:t>2.</w:t>
      </w:r>
      <w:r w:rsidR="00B46B57">
        <w:t>2</w:t>
      </w:r>
      <w:r>
        <w:t xml:space="preserve"> </w:t>
      </w:r>
      <w:r w:rsidR="00B46B57" w:rsidRPr="00B46B57">
        <w:t>gNB pre-compensation</w:t>
      </w:r>
      <w:r>
        <w:t xml:space="preserve"> </w:t>
      </w:r>
      <w:r w:rsidR="00FB0A70">
        <w:t>for all UEs in a cell</w:t>
      </w:r>
    </w:p>
    <w:p w14:paraId="370073ED" w14:textId="1C2BB487" w:rsidR="008E1F62" w:rsidRDefault="00D65857" w:rsidP="00C24DC6">
      <w:pPr>
        <w:spacing w:before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UE-</w:t>
      </w:r>
      <w:r w:rsidR="00771FA9">
        <w:rPr>
          <w:rFonts w:ascii="Arial" w:hAnsi="Arial" w:cs="Arial"/>
          <w:lang w:val="en-US"/>
        </w:rPr>
        <w:t>specific</w:t>
      </w:r>
      <w:r w:rsidR="004B1C00">
        <w:rPr>
          <w:rFonts w:ascii="Arial" w:hAnsi="Arial" w:cs="Arial"/>
          <w:lang w:val="en-US"/>
        </w:rPr>
        <w:t xml:space="preserve"> </w:t>
      </w:r>
      <w:r w:rsidR="00C24DC6" w:rsidRPr="00C24DC6">
        <w:rPr>
          <w:rFonts w:ascii="Arial" w:hAnsi="Arial" w:cs="Arial"/>
          <w:lang w:val="en-US"/>
        </w:rPr>
        <w:t xml:space="preserve">PDC introduces overhead </w:t>
      </w:r>
      <w:r w:rsidR="0011095C">
        <w:rPr>
          <w:rFonts w:ascii="Arial" w:hAnsi="Arial" w:cs="Arial"/>
          <w:lang w:val="en-US"/>
        </w:rPr>
        <w:t>(</w:t>
      </w:r>
      <w:r w:rsidR="00897A5C">
        <w:rPr>
          <w:rFonts w:ascii="Arial" w:hAnsi="Arial" w:cs="Arial"/>
          <w:lang w:val="en-US"/>
        </w:rPr>
        <w:t xml:space="preserve">e.g., </w:t>
      </w:r>
      <w:r w:rsidR="006B50D8">
        <w:rPr>
          <w:rFonts w:ascii="Arial" w:hAnsi="Arial" w:cs="Arial"/>
          <w:lang w:val="en-US"/>
        </w:rPr>
        <w:t xml:space="preserve">the </w:t>
      </w:r>
      <w:r w:rsidR="0011095C">
        <w:rPr>
          <w:rFonts w:ascii="Arial" w:hAnsi="Arial" w:cs="Arial"/>
          <w:lang w:val="en-US"/>
        </w:rPr>
        <w:t xml:space="preserve">reference signals and RRC messages to </w:t>
      </w:r>
      <w:r w:rsidR="00BA5E8A">
        <w:rPr>
          <w:rFonts w:ascii="Arial" w:hAnsi="Arial" w:cs="Arial"/>
          <w:lang w:val="en-US"/>
        </w:rPr>
        <w:t>deliver the measurement report)</w:t>
      </w:r>
      <w:r w:rsidR="00A12E73">
        <w:rPr>
          <w:rFonts w:ascii="Arial" w:hAnsi="Arial" w:cs="Arial"/>
          <w:lang w:val="en-US"/>
        </w:rPr>
        <w:t xml:space="preserve">. </w:t>
      </w:r>
      <w:r w:rsidR="00897A5C">
        <w:rPr>
          <w:rFonts w:ascii="Arial" w:hAnsi="Arial" w:cs="Arial"/>
          <w:lang w:val="en-US"/>
        </w:rPr>
        <w:t>I</w:t>
      </w:r>
      <w:r w:rsidR="00C24DC6" w:rsidRPr="00C24DC6">
        <w:rPr>
          <w:rFonts w:ascii="Arial" w:hAnsi="Arial" w:cs="Arial"/>
          <w:lang w:val="en-US"/>
        </w:rPr>
        <w:t xml:space="preserve">t is beneficial, from the system point of view, to have as few UE-specific propagation delay compensations as possible. </w:t>
      </w:r>
    </w:p>
    <w:p w14:paraId="1A3EA74F" w14:textId="786EC344" w:rsidR="00C32578" w:rsidRDefault="008E1F62" w:rsidP="00C24DC6">
      <w:pPr>
        <w:spacing w:before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 broadcasted and pre-compensated reference time information is an efficient configuration. </w:t>
      </w:r>
      <w:r w:rsidR="00C24DC6" w:rsidRPr="00C24DC6">
        <w:rPr>
          <w:rFonts w:ascii="Arial" w:hAnsi="Arial" w:cs="Arial"/>
          <w:lang w:val="en-US"/>
        </w:rPr>
        <w:t xml:space="preserve">Suppose the </w:t>
      </w:r>
      <w:r w:rsidR="00940D77">
        <w:rPr>
          <w:rFonts w:ascii="Arial" w:hAnsi="Arial" w:cs="Arial"/>
          <w:lang w:val="en-US"/>
        </w:rPr>
        <w:t xml:space="preserve">tightest </w:t>
      </w:r>
      <w:r w:rsidR="00C24DC6" w:rsidRPr="00C24DC6">
        <w:rPr>
          <w:rFonts w:ascii="Arial" w:hAnsi="Arial" w:cs="Arial"/>
          <w:lang w:val="en-US"/>
        </w:rPr>
        <w:t>synchronization error/inaccuracy budget allocated to propagation delay for all UEs in the cell is ± X nanoseconds</w:t>
      </w:r>
      <w:r w:rsidR="00C32578">
        <w:rPr>
          <w:rFonts w:ascii="Arial" w:hAnsi="Arial" w:cs="Arial"/>
          <w:lang w:val="en-US"/>
        </w:rPr>
        <w:t xml:space="preserve"> (ns)</w:t>
      </w:r>
      <w:r w:rsidR="00940D77">
        <w:rPr>
          <w:rFonts w:ascii="Arial" w:hAnsi="Arial" w:cs="Arial"/>
          <w:lang w:val="en-US"/>
        </w:rPr>
        <w:t xml:space="preserve">. Corresponding to the budget of X </w:t>
      </w:r>
      <w:r w:rsidR="00C32578">
        <w:rPr>
          <w:rFonts w:ascii="Arial" w:hAnsi="Arial" w:cs="Arial"/>
          <w:lang w:val="en-US"/>
        </w:rPr>
        <w:t>ns</w:t>
      </w:r>
      <w:r w:rsidR="00940D77">
        <w:rPr>
          <w:rFonts w:ascii="Arial" w:hAnsi="Arial" w:cs="Arial"/>
          <w:lang w:val="en-US"/>
        </w:rPr>
        <w:t>, the</w:t>
      </w:r>
      <w:r w:rsidR="00C24DC6" w:rsidRPr="00C24DC6">
        <w:rPr>
          <w:rFonts w:ascii="Arial" w:hAnsi="Arial" w:cs="Arial"/>
          <w:lang w:val="en-US"/>
        </w:rPr>
        <w:t xml:space="preserve"> </w:t>
      </w:r>
      <w:r w:rsidR="00940D77">
        <w:rPr>
          <w:rFonts w:ascii="Arial" w:hAnsi="Arial" w:cs="Arial"/>
          <w:lang w:val="en-US"/>
        </w:rPr>
        <w:t>distance covered by the</w:t>
      </w:r>
      <w:r w:rsidR="00C24DC6" w:rsidRPr="00C24DC6">
        <w:rPr>
          <w:rFonts w:ascii="Arial" w:hAnsi="Arial" w:cs="Arial"/>
          <w:lang w:val="en-US"/>
        </w:rPr>
        <w:t xml:space="preserve"> radio wave </w:t>
      </w:r>
      <w:r w:rsidR="00940D77">
        <w:rPr>
          <w:rFonts w:ascii="Arial" w:hAnsi="Arial" w:cs="Arial"/>
          <w:lang w:val="en-US"/>
        </w:rPr>
        <w:t xml:space="preserve">is </w:t>
      </w:r>
      <w:r w:rsidR="00C32578">
        <w:rPr>
          <w:rFonts w:ascii="Arial" w:hAnsi="Arial" w:cs="Arial"/>
          <w:lang w:val="en-US"/>
        </w:rPr>
        <w:t>estimated as</w:t>
      </w:r>
      <w:r w:rsidR="00940D77">
        <w:rPr>
          <w:rFonts w:ascii="Arial" w:hAnsi="Arial" w:cs="Arial"/>
          <w:lang w:val="en-US"/>
        </w:rPr>
        <w:t xml:space="preserve"> D = C*X</w:t>
      </w:r>
      <w:r w:rsidR="00C32578">
        <w:rPr>
          <w:rFonts w:ascii="Arial" w:hAnsi="Arial" w:cs="Arial"/>
          <w:lang w:val="en-US"/>
        </w:rPr>
        <w:t xml:space="preserve"> (ignore non-line-of-sight effect)</w:t>
      </w:r>
      <w:r w:rsidR="00940D77">
        <w:rPr>
          <w:rFonts w:ascii="Arial" w:hAnsi="Arial" w:cs="Arial"/>
          <w:lang w:val="en-US"/>
        </w:rPr>
        <w:t xml:space="preserve">, where C denotes the speed of light in meters per </w:t>
      </w:r>
      <w:r w:rsidR="00C32578">
        <w:rPr>
          <w:rFonts w:ascii="Arial" w:hAnsi="Arial" w:cs="Arial"/>
          <w:lang w:val="en-US"/>
        </w:rPr>
        <w:t>ns</w:t>
      </w:r>
      <w:r w:rsidR="00940D77">
        <w:rPr>
          <w:rFonts w:ascii="Arial" w:hAnsi="Arial" w:cs="Arial"/>
          <w:lang w:val="en-US"/>
        </w:rPr>
        <w:t xml:space="preserve">. </w:t>
      </w:r>
    </w:p>
    <w:p w14:paraId="5110E459" w14:textId="165B95A4" w:rsidR="00C32578" w:rsidRPr="00C32578" w:rsidRDefault="00C24DC6" w:rsidP="00C24DC6">
      <w:pPr>
        <w:pStyle w:val="ListParagraph"/>
        <w:numPr>
          <w:ilvl w:val="0"/>
          <w:numId w:val="14"/>
        </w:numPr>
        <w:spacing w:before="120"/>
        <w:rPr>
          <w:rFonts w:ascii="Arial" w:hAnsi="Arial" w:cs="Arial"/>
          <w:sz w:val="20"/>
          <w:szCs w:val="20"/>
          <w:lang w:val="en-US"/>
        </w:rPr>
      </w:pPr>
      <w:r w:rsidRPr="00C32578">
        <w:rPr>
          <w:rFonts w:ascii="Arial" w:hAnsi="Arial" w:cs="Arial"/>
          <w:sz w:val="20"/>
          <w:szCs w:val="20"/>
          <w:lang w:val="en-US"/>
        </w:rPr>
        <w:lastRenderedPageBreak/>
        <w:t xml:space="preserve">An uncompensated reference time information from the gNB means that those UEs, whose distance to the gNB is </w:t>
      </w:r>
      <w:r w:rsidR="00940D77" w:rsidRPr="00C32578">
        <w:rPr>
          <w:rFonts w:ascii="Arial" w:hAnsi="Arial" w:cs="Arial"/>
          <w:sz w:val="20"/>
          <w:szCs w:val="20"/>
          <w:lang w:val="en-US"/>
        </w:rPr>
        <w:t xml:space="preserve">within </w:t>
      </w:r>
      <w:r w:rsidRPr="00C32578">
        <w:rPr>
          <w:rFonts w:ascii="Arial" w:hAnsi="Arial" w:cs="Arial"/>
          <w:sz w:val="20"/>
          <w:szCs w:val="20"/>
          <w:lang w:val="en-US"/>
        </w:rPr>
        <w:t xml:space="preserve">[0, </w:t>
      </w:r>
      <w:r w:rsidR="00940D77" w:rsidRPr="00C32578">
        <w:rPr>
          <w:rFonts w:ascii="Arial" w:hAnsi="Arial" w:cs="Arial"/>
          <w:sz w:val="20"/>
          <w:szCs w:val="20"/>
          <w:lang w:val="en-US"/>
        </w:rPr>
        <w:t>D</w:t>
      </w:r>
      <w:r w:rsidRPr="00C32578">
        <w:rPr>
          <w:rFonts w:ascii="Arial" w:hAnsi="Arial" w:cs="Arial"/>
          <w:sz w:val="20"/>
          <w:szCs w:val="20"/>
          <w:lang w:val="en-US"/>
        </w:rPr>
        <w:t xml:space="preserve">], </w:t>
      </w:r>
      <w:r w:rsidR="00C32578" w:rsidRPr="00C32578">
        <w:rPr>
          <w:rFonts w:ascii="Arial" w:hAnsi="Arial" w:cs="Arial"/>
          <w:sz w:val="20"/>
          <w:szCs w:val="20"/>
          <w:lang w:val="en-US"/>
        </w:rPr>
        <w:t xml:space="preserve">would have </w:t>
      </w:r>
      <w:proofErr w:type="spellStart"/>
      <w:r w:rsidR="00C32578" w:rsidRPr="00C32578">
        <w:rPr>
          <w:rFonts w:ascii="Arial" w:hAnsi="Arial" w:cs="Arial"/>
          <w:sz w:val="20"/>
          <w:szCs w:val="20"/>
          <w:lang w:val="en-US"/>
        </w:rPr>
        <w:t>Uu</w:t>
      </w:r>
      <w:proofErr w:type="spellEnd"/>
      <w:r w:rsidR="00C32578" w:rsidRPr="00C32578">
        <w:rPr>
          <w:rFonts w:ascii="Arial" w:hAnsi="Arial" w:cs="Arial"/>
          <w:sz w:val="20"/>
          <w:szCs w:val="20"/>
          <w:lang w:val="en-US"/>
        </w:rPr>
        <w:t xml:space="preserve"> interface synchronization error of [0, X]</w:t>
      </w:r>
      <w:r w:rsidR="00C32578">
        <w:rPr>
          <w:rFonts w:ascii="Arial" w:hAnsi="Arial" w:cs="Arial"/>
          <w:sz w:val="20"/>
          <w:szCs w:val="20"/>
          <w:lang w:val="en-US"/>
        </w:rPr>
        <w:t xml:space="preserve"> </w:t>
      </w:r>
      <w:r w:rsidR="00C32578" w:rsidRPr="00C32578">
        <w:rPr>
          <w:rFonts w:ascii="Arial" w:hAnsi="Arial" w:cs="Arial"/>
          <w:sz w:val="20"/>
          <w:szCs w:val="20"/>
          <w:lang w:val="en-US"/>
        </w:rPr>
        <w:t>ns</w:t>
      </w:r>
      <w:r w:rsidR="00C32578">
        <w:rPr>
          <w:rFonts w:ascii="Arial" w:hAnsi="Arial" w:cs="Arial"/>
          <w:sz w:val="20"/>
          <w:szCs w:val="20"/>
          <w:lang w:val="en-US"/>
        </w:rPr>
        <w:t>.</w:t>
      </w:r>
      <w:r w:rsidR="00C32578" w:rsidRPr="00C32578"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 w:rsidR="00C32578">
        <w:rPr>
          <w:rFonts w:ascii="Arial" w:hAnsi="Arial" w:cs="Arial"/>
          <w:sz w:val="20"/>
          <w:szCs w:val="20"/>
          <w:lang w:val="en-US"/>
        </w:rPr>
        <w:t>T</w:t>
      </w:r>
      <w:r w:rsidR="00C32578" w:rsidRPr="00C32578">
        <w:rPr>
          <w:rFonts w:ascii="Arial" w:hAnsi="Arial" w:cs="Arial"/>
          <w:sz w:val="20"/>
          <w:szCs w:val="20"/>
          <w:lang w:val="en-US"/>
        </w:rPr>
        <w:t>hus</w:t>
      </w:r>
      <w:proofErr w:type="gramEnd"/>
      <w:r w:rsidR="00C32578" w:rsidRPr="00C32578">
        <w:rPr>
          <w:rFonts w:ascii="Arial" w:hAnsi="Arial" w:cs="Arial"/>
          <w:sz w:val="20"/>
          <w:szCs w:val="20"/>
          <w:lang w:val="en-US"/>
        </w:rPr>
        <w:t xml:space="preserve"> </w:t>
      </w:r>
      <w:r w:rsidR="00C32578">
        <w:rPr>
          <w:rFonts w:ascii="Arial" w:hAnsi="Arial" w:cs="Arial"/>
          <w:sz w:val="20"/>
          <w:szCs w:val="20"/>
          <w:lang w:val="en-US"/>
        </w:rPr>
        <w:t>without pre-compensation, the subset of UEs located more than distance D away would</w:t>
      </w:r>
      <w:r w:rsidRPr="00C32578">
        <w:rPr>
          <w:rFonts w:ascii="Arial" w:hAnsi="Arial" w:cs="Arial"/>
          <w:sz w:val="20"/>
          <w:szCs w:val="20"/>
          <w:lang w:val="en-US"/>
        </w:rPr>
        <w:t xml:space="preserve"> require propagation delay compensation</w:t>
      </w:r>
      <w:r w:rsidR="00C32578">
        <w:rPr>
          <w:rFonts w:ascii="Arial" w:hAnsi="Arial" w:cs="Arial"/>
          <w:sz w:val="20"/>
          <w:szCs w:val="20"/>
          <w:lang w:val="en-US"/>
        </w:rPr>
        <w:t xml:space="preserve"> individually</w:t>
      </w:r>
      <w:r w:rsidRPr="00C32578">
        <w:rPr>
          <w:rFonts w:ascii="Arial" w:hAnsi="Arial" w:cs="Arial"/>
          <w:sz w:val="20"/>
          <w:szCs w:val="20"/>
          <w:lang w:val="en-US"/>
        </w:rPr>
        <w:t xml:space="preserve">. </w:t>
      </w:r>
    </w:p>
    <w:p w14:paraId="03EFAFEF" w14:textId="68F7B682" w:rsidR="00C32578" w:rsidRPr="00C32578" w:rsidRDefault="00C32578" w:rsidP="00C24DC6">
      <w:pPr>
        <w:pStyle w:val="ListParagraph"/>
        <w:numPr>
          <w:ilvl w:val="0"/>
          <w:numId w:val="14"/>
        </w:numPr>
        <w:spacing w:before="120"/>
        <w:rPr>
          <w:rFonts w:ascii="Arial" w:hAnsi="Arial" w:cs="Arial"/>
          <w:sz w:val="20"/>
          <w:szCs w:val="20"/>
          <w:lang w:val="en-US"/>
        </w:rPr>
      </w:pPr>
      <w:r w:rsidRPr="00C32578">
        <w:rPr>
          <w:rFonts w:ascii="Arial" w:hAnsi="Arial" w:cs="Arial"/>
          <w:sz w:val="20"/>
          <w:szCs w:val="20"/>
          <w:lang w:val="en-US"/>
        </w:rPr>
        <w:t>On the other hand, a</w:t>
      </w:r>
      <w:r w:rsidR="00C24DC6" w:rsidRPr="00C32578">
        <w:rPr>
          <w:rFonts w:ascii="Arial" w:hAnsi="Arial" w:cs="Arial"/>
          <w:sz w:val="20"/>
          <w:szCs w:val="20"/>
          <w:lang w:val="en-US"/>
        </w:rPr>
        <w:t xml:space="preserve"> smart gNB implementation would broadcast a pre-compensated reference time information with X </w:t>
      </w:r>
      <w:r>
        <w:rPr>
          <w:rFonts w:ascii="Arial" w:hAnsi="Arial" w:cs="Arial"/>
          <w:sz w:val="20"/>
          <w:szCs w:val="20"/>
          <w:lang w:val="en-US"/>
        </w:rPr>
        <w:t>ns</w:t>
      </w:r>
      <w:r w:rsidRPr="00C32578">
        <w:rPr>
          <w:rFonts w:ascii="Arial" w:hAnsi="Arial" w:cs="Arial"/>
          <w:sz w:val="20"/>
          <w:szCs w:val="20"/>
          <w:lang w:val="en-US"/>
        </w:rPr>
        <w:t xml:space="preserve"> </w:t>
      </w:r>
      <w:r w:rsidR="00C24DC6" w:rsidRPr="00C32578">
        <w:rPr>
          <w:rFonts w:ascii="Arial" w:hAnsi="Arial" w:cs="Arial"/>
          <w:sz w:val="20"/>
          <w:szCs w:val="20"/>
          <w:lang w:val="en-US"/>
        </w:rPr>
        <w:t xml:space="preserve">(i.e., the indicated time in the SIB9 message is X </w:t>
      </w:r>
      <w:r>
        <w:rPr>
          <w:rFonts w:ascii="Arial" w:hAnsi="Arial" w:cs="Arial"/>
          <w:sz w:val="20"/>
          <w:szCs w:val="20"/>
          <w:lang w:val="en-US"/>
        </w:rPr>
        <w:t>ns</w:t>
      </w:r>
      <w:r w:rsidRPr="00C32578">
        <w:rPr>
          <w:rFonts w:ascii="Arial" w:hAnsi="Arial" w:cs="Arial"/>
          <w:sz w:val="20"/>
          <w:szCs w:val="20"/>
          <w:lang w:val="en-US"/>
        </w:rPr>
        <w:t xml:space="preserve"> </w:t>
      </w:r>
      <w:r w:rsidR="00C24DC6" w:rsidRPr="00C32578">
        <w:rPr>
          <w:rFonts w:ascii="Arial" w:hAnsi="Arial" w:cs="Arial"/>
          <w:sz w:val="20"/>
          <w:szCs w:val="20"/>
          <w:lang w:val="en-US"/>
        </w:rPr>
        <w:t xml:space="preserve">before the actual internal gNB clock time). In </w:t>
      </w:r>
      <w:r w:rsidR="00940D77" w:rsidRPr="00C32578">
        <w:rPr>
          <w:rFonts w:ascii="Arial" w:hAnsi="Arial" w:cs="Arial"/>
          <w:sz w:val="20"/>
          <w:szCs w:val="20"/>
          <w:lang w:val="en-US"/>
        </w:rPr>
        <w:t>this</w:t>
      </w:r>
      <w:r w:rsidR="00C24DC6" w:rsidRPr="00C32578">
        <w:rPr>
          <w:rFonts w:ascii="Arial" w:hAnsi="Arial" w:cs="Arial"/>
          <w:sz w:val="20"/>
          <w:szCs w:val="20"/>
          <w:lang w:val="en-US"/>
        </w:rPr>
        <w:t xml:space="preserve"> way, those UEs, whose distance to the gNB is </w:t>
      </w:r>
      <w:r w:rsidR="00940D77" w:rsidRPr="00C32578">
        <w:rPr>
          <w:rFonts w:ascii="Arial" w:hAnsi="Arial" w:cs="Arial"/>
          <w:sz w:val="20"/>
          <w:szCs w:val="20"/>
          <w:lang w:val="en-US"/>
        </w:rPr>
        <w:t xml:space="preserve">within </w:t>
      </w:r>
      <w:r w:rsidR="00C24DC6" w:rsidRPr="00C32578">
        <w:rPr>
          <w:rFonts w:ascii="Arial" w:hAnsi="Arial" w:cs="Arial"/>
          <w:sz w:val="20"/>
          <w:szCs w:val="20"/>
          <w:lang w:val="en-US"/>
        </w:rPr>
        <w:t xml:space="preserve">[0, </w:t>
      </w:r>
      <w:r w:rsidR="00940D77" w:rsidRPr="00C32578">
        <w:rPr>
          <w:rFonts w:ascii="Arial" w:hAnsi="Arial" w:cs="Arial"/>
          <w:sz w:val="20"/>
          <w:szCs w:val="20"/>
          <w:lang w:val="en-US"/>
        </w:rPr>
        <w:t>2*D</w:t>
      </w:r>
      <w:r w:rsidR="00C24DC6" w:rsidRPr="00C32578">
        <w:rPr>
          <w:rFonts w:ascii="Arial" w:hAnsi="Arial" w:cs="Arial"/>
          <w:sz w:val="20"/>
          <w:szCs w:val="20"/>
          <w:lang w:val="en-US"/>
        </w:rPr>
        <w:t>],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C32578">
        <w:rPr>
          <w:rFonts w:ascii="Arial" w:hAnsi="Arial" w:cs="Arial"/>
          <w:sz w:val="20"/>
          <w:szCs w:val="20"/>
          <w:lang w:val="en-US"/>
        </w:rPr>
        <w:t xml:space="preserve">would have </w:t>
      </w:r>
      <w:proofErr w:type="spellStart"/>
      <w:r w:rsidRPr="00C32578">
        <w:rPr>
          <w:rFonts w:ascii="Arial" w:hAnsi="Arial" w:cs="Arial"/>
          <w:sz w:val="20"/>
          <w:szCs w:val="20"/>
          <w:lang w:val="en-US"/>
        </w:rPr>
        <w:t>Uu</w:t>
      </w:r>
      <w:proofErr w:type="spellEnd"/>
      <w:r w:rsidRPr="00C32578">
        <w:rPr>
          <w:rFonts w:ascii="Arial" w:hAnsi="Arial" w:cs="Arial"/>
          <w:sz w:val="20"/>
          <w:szCs w:val="20"/>
          <w:lang w:val="en-US"/>
        </w:rPr>
        <w:t xml:space="preserve"> interface synchronization error of [</w:t>
      </w:r>
      <w:r>
        <w:rPr>
          <w:rFonts w:ascii="Arial" w:hAnsi="Arial" w:cs="Arial"/>
          <w:sz w:val="20"/>
          <w:szCs w:val="20"/>
          <w:lang w:val="en-US"/>
        </w:rPr>
        <w:t>-X</w:t>
      </w:r>
      <w:r w:rsidRPr="00C32578">
        <w:rPr>
          <w:rFonts w:ascii="Arial" w:hAnsi="Arial" w:cs="Arial"/>
          <w:sz w:val="20"/>
          <w:szCs w:val="20"/>
          <w:lang w:val="en-US"/>
        </w:rPr>
        <w:t xml:space="preserve">, X] </w:t>
      </w:r>
      <w:r>
        <w:rPr>
          <w:rFonts w:ascii="Arial" w:hAnsi="Arial" w:cs="Arial"/>
          <w:sz w:val="20"/>
          <w:szCs w:val="20"/>
          <w:lang w:val="en-US"/>
        </w:rPr>
        <w:t>ns. T</w:t>
      </w:r>
      <w:r w:rsidRPr="00C32578">
        <w:rPr>
          <w:rFonts w:ascii="Arial" w:hAnsi="Arial" w:cs="Arial"/>
          <w:sz w:val="20"/>
          <w:szCs w:val="20"/>
          <w:lang w:val="en-US"/>
        </w:rPr>
        <w:t>hus</w:t>
      </w:r>
      <w:r>
        <w:rPr>
          <w:rFonts w:ascii="Arial" w:hAnsi="Arial" w:cs="Arial"/>
          <w:sz w:val="20"/>
          <w:szCs w:val="20"/>
          <w:lang w:val="en-US"/>
        </w:rPr>
        <w:t>, with</w:t>
      </w:r>
      <w:r w:rsidRPr="00C32578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pre-compensation of X ns to SIB9 message, only the subset of UEs located more than distance 2*D away would</w:t>
      </w:r>
      <w:r w:rsidRPr="00C32578">
        <w:rPr>
          <w:rFonts w:ascii="Arial" w:hAnsi="Arial" w:cs="Arial"/>
          <w:sz w:val="20"/>
          <w:szCs w:val="20"/>
          <w:lang w:val="en-US"/>
        </w:rPr>
        <w:t xml:space="preserve"> require propagation delay compensation</w:t>
      </w:r>
      <w:r>
        <w:rPr>
          <w:rFonts w:ascii="Arial" w:hAnsi="Arial" w:cs="Arial"/>
          <w:sz w:val="20"/>
          <w:szCs w:val="20"/>
          <w:lang w:val="en-US"/>
        </w:rPr>
        <w:t xml:space="preserve"> individually</w:t>
      </w:r>
      <w:r w:rsidRPr="00C32578">
        <w:rPr>
          <w:rFonts w:ascii="Arial" w:hAnsi="Arial" w:cs="Arial"/>
          <w:sz w:val="20"/>
          <w:szCs w:val="20"/>
          <w:lang w:val="en-US"/>
        </w:rPr>
        <w:t>.</w:t>
      </w:r>
      <w:r w:rsidR="00C24DC6" w:rsidRPr="00C32578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5A45B84A" w14:textId="528A68DB" w:rsidR="00C24DC6" w:rsidRDefault="00B40279" w:rsidP="00C24DC6">
      <w:pPr>
        <w:spacing w:before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Thus, with pre-compensation to SIB9 message, t</w:t>
      </w:r>
      <w:r w:rsidRPr="00C24DC6">
        <w:rPr>
          <w:rFonts w:ascii="Arial" w:hAnsi="Arial" w:cs="Arial"/>
          <w:lang w:val="en-US"/>
        </w:rPr>
        <w:t xml:space="preserve">he </w:t>
      </w:r>
      <w:r w:rsidR="00C24DC6" w:rsidRPr="00C24DC6">
        <w:rPr>
          <w:rFonts w:ascii="Arial" w:hAnsi="Arial" w:cs="Arial"/>
          <w:lang w:val="en-US"/>
        </w:rPr>
        <w:t xml:space="preserve">signalling overhead for per-UE propagation delay compensation is reduced </w:t>
      </w:r>
      <w:r w:rsidR="00940D77">
        <w:rPr>
          <w:rFonts w:ascii="Arial" w:hAnsi="Arial" w:cs="Arial"/>
          <w:lang w:val="en-US"/>
        </w:rPr>
        <w:t xml:space="preserve">since </w:t>
      </w:r>
      <w:r>
        <w:rPr>
          <w:rFonts w:ascii="Arial" w:hAnsi="Arial" w:cs="Arial"/>
          <w:lang w:val="en-US"/>
        </w:rPr>
        <w:t>the UEs located with distance [</w:t>
      </w:r>
      <w:r w:rsidR="00FA67EC">
        <w:rPr>
          <w:rFonts w:ascii="Arial" w:hAnsi="Arial" w:cs="Arial"/>
          <w:lang w:val="en-US"/>
        </w:rPr>
        <w:t>0</w:t>
      </w:r>
      <w:r>
        <w:rPr>
          <w:rFonts w:ascii="Arial" w:hAnsi="Arial" w:cs="Arial"/>
          <w:lang w:val="en-US"/>
        </w:rPr>
        <w:t xml:space="preserve">, 2*D] away from gNB no longer need </w:t>
      </w:r>
      <w:r w:rsidR="00940D77">
        <w:rPr>
          <w:rFonts w:ascii="Arial" w:hAnsi="Arial" w:cs="Arial"/>
          <w:lang w:val="en-US"/>
        </w:rPr>
        <w:t>UE-specific propagation delay compensation</w:t>
      </w:r>
      <w:r w:rsidR="00C24DC6" w:rsidRPr="00C24DC6">
        <w:rPr>
          <w:rFonts w:ascii="Arial" w:hAnsi="Arial" w:cs="Arial"/>
          <w:lang w:val="en-US"/>
        </w:rPr>
        <w:t>.</w:t>
      </w:r>
    </w:p>
    <w:p w14:paraId="1B2D6B62" w14:textId="2F354059" w:rsidR="00B40279" w:rsidRDefault="00B40279" w:rsidP="00C24DC6">
      <w:pPr>
        <w:spacing w:before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Since the value carried by SIB9 message is up to gNB implementation, the pre-compensation can be performed by legacy </w:t>
      </w:r>
      <w:r w:rsidR="00CE71C8">
        <w:rPr>
          <w:rFonts w:ascii="Arial" w:hAnsi="Arial" w:cs="Arial"/>
          <w:lang w:val="en-US"/>
        </w:rPr>
        <w:t>(</w:t>
      </w:r>
      <w:r w:rsidR="0074488F">
        <w:rPr>
          <w:rFonts w:ascii="Arial" w:hAnsi="Arial" w:cs="Arial"/>
          <w:lang w:val="en-US"/>
        </w:rPr>
        <w:t>R</w:t>
      </w:r>
      <w:r w:rsidR="00CE71C8">
        <w:rPr>
          <w:rFonts w:ascii="Arial" w:hAnsi="Arial" w:cs="Arial"/>
          <w:lang w:val="en-US"/>
        </w:rPr>
        <w:t xml:space="preserve">el-16) </w:t>
      </w:r>
      <w:proofErr w:type="spellStart"/>
      <w:r>
        <w:rPr>
          <w:rFonts w:ascii="Arial" w:hAnsi="Arial" w:cs="Arial"/>
          <w:lang w:val="en-US"/>
        </w:rPr>
        <w:t>gNBs</w:t>
      </w:r>
      <w:proofErr w:type="spellEnd"/>
      <w:r w:rsidR="00A30A59">
        <w:rPr>
          <w:rFonts w:ascii="Arial" w:hAnsi="Arial" w:cs="Arial"/>
          <w:lang w:val="en-US"/>
        </w:rPr>
        <w:t xml:space="preserve">. </w:t>
      </w:r>
      <w:r w:rsidR="004A791C">
        <w:rPr>
          <w:rFonts w:ascii="Arial" w:hAnsi="Arial" w:cs="Arial"/>
          <w:lang w:val="en-US"/>
        </w:rPr>
        <w:t>L</w:t>
      </w:r>
      <w:r w:rsidR="0072527B">
        <w:rPr>
          <w:rFonts w:ascii="Arial" w:hAnsi="Arial" w:cs="Arial"/>
          <w:lang w:val="en-US"/>
        </w:rPr>
        <w:t>egacy Rel-16</w:t>
      </w:r>
      <w:r w:rsidR="00D01FE9">
        <w:rPr>
          <w:rFonts w:ascii="Arial" w:hAnsi="Arial" w:cs="Arial"/>
          <w:lang w:val="en-US"/>
        </w:rPr>
        <w:t xml:space="preserve"> UE</w:t>
      </w:r>
      <w:r w:rsidR="004A791C">
        <w:rPr>
          <w:rFonts w:ascii="Arial" w:hAnsi="Arial" w:cs="Arial"/>
          <w:lang w:val="en-US"/>
        </w:rPr>
        <w:t>s</w:t>
      </w:r>
      <w:r w:rsidR="0072527B">
        <w:rPr>
          <w:rFonts w:ascii="Arial" w:hAnsi="Arial" w:cs="Arial"/>
          <w:lang w:val="en-US"/>
        </w:rPr>
        <w:t xml:space="preserve"> </w:t>
      </w:r>
      <w:r w:rsidR="00952468">
        <w:rPr>
          <w:rFonts w:ascii="Arial" w:hAnsi="Arial" w:cs="Arial"/>
          <w:lang w:val="en-US"/>
        </w:rPr>
        <w:t>and Rel-17 UE</w:t>
      </w:r>
      <w:r w:rsidR="004A791C">
        <w:rPr>
          <w:rFonts w:ascii="Arial" w:hAnsi="Arial" w:cs="Arial"/>
          <w:lang w:val="en-US"/>
        </w:rPr>
        <w:t>s</w:t>
      </w:r>
      <w:r w:rsidR="00952468">
        <w:rPr>
          <w:rFonts w:ascii="Arial" w:hAnsi="Arial" w:cs="Arial"/>
          <w:lang w:val="en-US"/>
        </w:rPr>
        <w:t xml:space="preserve"> just deliver the received time to the upper layer</w:t>
      </w:r>
      <w:r w:rsidR="008A44BC">
        <w:rPr>
          <w:rFonts w:ascii="Arial" w:hAnsi="Arial" w:cs="Arial"/>
          <w:lang w:val="en-US"/>
        </w:rPr>
        <w:t xml:space="preserve"> and so no backwards compatibility issue</w:t>
      </w:r>
      <w:r w:rsidR="00952468">
        <w:rPr>
          <w:rFonts w:ascii="Arial" w:hAnsi="Arial" w:cs="Arial"/>
          <w:lang w:val="en-US"/>
        </w:rPr>
        <w:t xml:space="preserve">. </w:t>
      </w:r>
      <w:r>
        <w:rPr>
          <w:rFonts w:ascii="Arial" w:hAnsi="Arial" w:cs="Arial"/>
          <w:lang w:val="en-US"/>
        </w:rPr>
        <w:t>The requirement is that the gNB is aware of all UEs time synchronization target in the cell, so that the tightest value can be derived and used in the pre-compensation.</w:t>
      </w:r>
    </w:p>
    <w:p w14:paraId="16771802" w14:textId="5776AC67" w:rsidR="001672B6" w:rsidRDefault="00E93259" w:rsidP="001672B6">
      <w:pPr>
        <w:spacing w:before="120" w:after="120"/>
        <w:ind w:left="1680" w:hanging="1680"/>
        <w:rPr>
          <w:rFonts w:ascii="Arial" w:eastAsia="Calibri" w:hAnsi="Arial" w:cs="Arial"/>
          <w:b/>
          <w:bCs/>
          <w:lang w:val="en-US"/>
        </w:rPr>
      </w:pPr>
      <w:r>
        <w:rPr>
          <w:rFonts w:ascii="Arial" w:eastAsia="Calibri" w:hAnsi="Arial" w:cs="Arial"/>
          <w:b/>
          <w:bCs/>
          <w:lang w:val="en-US"/>
        </w:rPr>
        <w:t>Observation 1</w:t>
      </w:r>
      <w:r w:rsidR="001672B6">
        <w:rPr>
          <w:rFonts w:ascii="Arial" w:eastAsia="Calibri" w:hAnsi="Arial" w:cs="Arial"/>
          <w:b/>
          <w:bCs/>
          <w:lang w:val="en-US"/>
        </w:rPr>
        <w:t>:</w:t>
      </w:r>
      <w:r w:rsidR="001672B6" w:rsidRPr="00574B04">
        <w:rPr>
          <w:rFonts w:ascii="Arial" w:eastAsia="Calibri" w:hAnsi="Arial" w:cs="Arial"/>
          <w:b/>
          <w:bCs/>
          <w:lang w:val="en-US"/>
        </w:rPr>
        <w:t xml:space="preserve"> </w:t>
      </w:r>
      <w:r w:rsidR="00B40279">
        <w:rPr>
          <w:rFonts w:ascii="Arial" w:eastAsia="Calibri" w:hAnsi="Arial" w:cs="Arial"/>
          <w:b/>
          <w:bCs/>
          <w:lang w:val="en-US"/>
        </w:rPr>
        <w:t xml:space="preserve">The </w:t>
      </w:r>
      <w:r w:rsidR="007101B9">
        <w:rPr>
          <w:rFonts w:ascii="Arial" w:eastAsia="Calibri" w:hAnsi="Arial" w:cs="Arial"/>
          <w:b/>
          <w:bCs/>
          <w:lang w:val="en-US"/>
        </w:rPr>
        <w:t xml:space="preserve">gNB can pre-compensate </w:t>
      </w:r>
      <w:r w:rsidR="00570250">
        <w:rPr>
          <w:rFonts w:ascii="Arial" w:eastAsia="Calibri" w:hAnsi="Arial" w:cs="Arial"/>
          <w:b/>
          <w:bCs/>
          <w:lang w:val="en-US"/>
        </w:rPr>
        <w:t xml:space="preserve">the </w:t>
      </w:r>
      <w:r w:rsidR="00EF6762">
        <w:rPr>
          <w:rFonts w:ascii="Arial" w:eastAsia="Calibri" w:hAnsi="Arial" w:cs="Arial"/>
          <w:b/>
          <w:bCs/>
          <w:lang w:val="en-US"/>
        </w:rPr>
        <w:t xml:space="preserve">reference </w:t>
      </w:r>
      <w:r w:rsidR="00570250">
        <w:rPr>
          <w:rFonts w:ascii="Arial" w:eastAsia="Calibri" w:hAnsi="Arial" w:cs="Arial"/>
          <w:b/>
          <w:bCs/>
          <w:lang w:val="en-US"/>
        </w:rPr>
        <w:t xml:space="preserve">time </w:t>
      </w:r>
      <w:r w:rsidR="007101B9">
        <w:rPr>
          <w:rFonts w:ascii="Arial" w:eastAsia="Calibri" w:hAnsi="Arial" w:cs="Arial"/>
          <w:b/>
          <w:bCs/>
          <w:lang w:val="en-US"/>
        </w:rPr>
        <w:t>in SIB9</w:t>
      </w:r>
      <w:r w:rsidR="00B40279">
        <w:rPr>
          <w:rFonts w:ascii="Arial" w:eastAsia="Calibri" w:hAnsi="Arial" w:cs="Arial"/>
          <w:b/>
          <w:bCs/>
          <w:lang w:val="en-US"/>
        </w:rPr>
        <w:t xml:space="preserve"> </w:t>
      </w:r>
      <w:proofErr w:type="gramStart"/>
      <w:r w:rsidR="00B40279">
        <w:rPr>
          <w:rFonts w:ascii="Arial" w:eastAsia="Calibri" w:hAnsi="Arial" w:cs="Arial"/>
          <w:b/>
          <w:bCs/>
          <w:lang w:val="en-US"/>
        </w:rPr>
        <w:t>as long as</w:t>
      </w:r>
      <w:proofErr w:type="gramEnd"/>
      <w:r w:rsidR="00B40279">
        <w:rPr>
          <w:rFonts w:ascii="Arial" w:eastAsia="Calibri" w:hAnsi="Arial" w:cs="Arial"/>
          <w:b/>
          <w:bCs/>
          <w:lang w:val="en-US"/>
        </w:rPr>
        <w:t xml:space="preserve"> the gNB is aware of the tightest </w:t>
      </w:r>
      <w:proofErr w:type="spellStart"/>
      <w:r w:rsidR="00B40279">
        <w:rPr>
          <w:rFonts w:ascii="Arial" w:eastAsia="Calibri" w:hAnsi="Arial" w:cs="Arial"/>
          <w:b/>
          <w:bCs/>
          <w:lang w:val="en-US"/>
        </w:rPr>
        <w:t>Uu</w:t>
      </w:r>
      <w:proofErr w:type="spellEnd"/>
      <w:r w:rsidR="00B40279">
        <w:rPr>
          <w:rFonts w:ascii="Arial" w:eastAsia="Calibri" w:hAnsi="Arial" w:cs="Arial"/>
          <w:b/>
          <w:bCs/>
          <w:lang w:val="en-US"/>
        </w:rPr>
        <w:t xml:space="preserve"> interface requirements for UEs in the cell</w:t>
      </w:r>
      <w:r w:rsidR="007101B9">
        <w:rPr>
          <w:rFonts w:ascii="Arial" w:eastAsia="Calibri" w:hAnsi="Arial" w:cs="Arial"/>
          <w:b/>
          <w:bCs/>
          <w:lang w:val="en-US"/>
        </w:rPr>
        <w:t xml:space="preserve">. </w:t>
      </w:r>
    </w:p>
    <w:p w14:paraId="58844631" w14:textId="4474DC8A" w:rsidR="00B40279" w:rsidRDefault="00B40279" w:rsidP="00B40279">
      <w:pPr>
        <w:spacing w:before="120" w:after="120"/>
        <w:ind w:left="1680" w:hanging="1680"/>
        <w:rPr>
          <w:rFonts w:ascii="Arial" w:eastAsia="Calibri" w:hAnsi="Arial" w:cs="Arial"/>
          <w:b/>
          <w:bCs/>
          <w:lang w:val="en-US"/>
        </w:rPr>
      </w:pPr>
      <w:r>
        <w:rPr>
          <w:rFonts w:ascii="Arial" w:eastAsia="Calibri" w:hAnsi="Arial" w:cs="Arial"/>
          <w:b/>
          <w:bCs/>
          <w:lang w:val="en-US"/>
        </w:rPr>
        <w:t>Observation 2:</w:t>
      </w:r>
      <w:r w:rsidRPr="00574B04">
        <w:rPr>
          <w:rFonts w:ascii="Arial" w:eastAsia="Calibri" w:hAnsi="Arial" w:cs="Arial"/>
          <w:b/>
          <w:bCs/>
          <w:lang w:val="en-US"/>
        </w:rPr>
        <w:t xml:space="preserve"> </w:t>
      </w:r>
      <w:r w:rsidR="00DE3F6D">
        <w:rPr>
          <w:rFonts w:ascii="Arial" w:eastAsia="Calibri" w:hAnsi="Arial" w:cs="Arial"/>
          <w:b/>
          <w:bCs/>
          <w:lang w:val="en-US"/>
        </w:rPr>
        <w:t xml:space="preserve">UE-specific propagation delay compensation is still necessary for UEs located too far away even with </w:t>
      </w:r>
      <w:r>
        <w:rPr>
          <w:rFonts w:ascii="Arial" w:eastAsia="Calibri" w:hAnsi="Arial" w:cs="Arial"/>
          <w:b/>
          <w:bCs/>
          <w:lang w:val="en-US"/>
        </w:rPr>
        <w:t xml:space="preserve">gNB </w:t>
      </w:r>
      <w:r w:rsidR="00DE3F6D">
        <w:rPr>
          <w:rFonts w:ascii="Arial" w:eastAsia="Calibri" w:hAnsi="Arial" w:cs="Arial"/>
          <w:b/>
          <w:bCs/>
          <w:lang w:val="en-US"/>
        </w:rPr>
        <w:t>p</w:t>
      </w:r>
      <w:r>
        <w:rPr>
          <w:rFonts w:ascii="Arial" w:eastAsia="Calibri" w:hAnsi="Arial" w:cs="Arial"/>
          <w:b/>
          <w:bCs/>
          <w:lang w:val="en-US"/>
        </w:rPr>
        <w:t>re-compensat</w:t>
      </w:r>
      <w:r w:rsidR="00DE3F6D">
        <w:rPr>
          <w:rFonts w:ascii="Arial" w:eastAsia="Calibri" w:hAnsi="Arial" w:cs="Arial"/>
          <w:b/>
          <w:bCs/>
          <w:lang w:val="en-US"/>
        </w:rPr>
        <w:t>ion</w:t>
      </w:r>
      <w:r>
        <w:rPr>
          <w:rFonts w:ascii="Arial" w:eastAsia="Calibri" w:hAnsi="Arial" w:cs="Arial"/>
          <w:b/>
          <w:bCs/>
          <w:lang w:val="en-US"/>
        </w:rPr>
        <w:t xml:space="preserve">. </w:t>
      </w:r>
    </w:p>
    <w:p w14:paraId="115B1F4A" w14:textId="77777777" w:rsidR="00B40279" w:rsidRDefault="00B40279" w:rsidP="001672B6">
      <w:pPr>
        <w:spacing w:before="120" w:after="120"/>
        <w:ind w:left="1680" w:hanging="1680"/>
        <w:rPr>
          <w:rFonts w:ascii="Arial" w:eastAsia="Calibri" w:hAnsi="Arial" w:cs="Arial"/>
          <w:b/>
          <w:bCs/>
          <w:lang w:val="en-US"/>
        </w:rPr>
      </w:pPr>
    </w:p>
    <w:p w14:paraId="704F6826" w14:textId="58E25754" w:rsidR="00C24DC6" w:rsidRDefault="00C24DC6" w:rsidP="00C24DC6">
      <w:pPr>
        <w:spacing w:before="120"/>
        <w:rPr>
          <w:rFonts w:ascii="Arial" w:hAnsi="Arial" w:cs="Arial"/>
          <w:lang w:val="en-US"/>
        </w:rPr>
      </w:pPr>
      <w:r w:rsidRPr="00C24DC6">
        <w:rPr>
          <w:rFonts w:ascii="Arial" w:hAnsi="Arial" w:cs="Arial"/>
          <w:lang w:val="en-US"/>
        </w:rPr>
        <w:t>However, the broadcasted and pre-compensated reference time information can be read by all UEs in the cell. For those UEs that require per-UE propagation delay compensation (i.e., UEs at a distance &gt; 2*</w:t>
      </w:r>
      <w:r w:rsidR="00B40279">
        <w:rPr>
          <w:rFonts w:ascii="Arial" w:hAnsi="Arial" w:cs="Arial"/>
          <w:lang w:val="en-US"/>
        </w:rPr>
        <w:t>D</w:t>
      </w:r>
      <w:r w:rsidRPr="00C24DC6">
        <w:rPr>
          <w:rFonts w:ascii="Arial" w:hAnsi="Arial" w:cs="Arial"/>
          <w:lang w:val="en-US"/>
        </w:rPr>
        <w:t>),</w:t>
      </w:r>
      <w:r w:rsidRPr="00DE3F6D">
        <w:rPr>
          <w:rFonts w:ascii="Arial" w:hAnsi="Arial" w:cs="Arial"/>
          <w:lang w:val="en-US"/>
        </w:rPr>
        <w:t xml:space="preserve"> </w:t>
      </w:r>
      <w:r w:rsidRPr="00C24DC6">
        <w:rPr>
          <w:rFonts w:ascii="Arial" w:hAnsi="Arial" w:cs="Arial"/>
          <w:lang w:val="en-US"/>
        </w:rPr>
        <w:t>it is thus unclear how to support the propagation delay compensation since the existing methods (i.e., TA-based and RTT-based) are designed under the assumption that the reference time is un-compensated.</w:t>
      </w:r>
      <w:r w:rsidR="009E7EB2">
        <w:rPr>
          <w:rFonts w:ascii="Arial" w:hAnsi="Arial" w:cs="Arial"/>
          <w:lang w:val="en-US"/>
        </w:rPr>
        <w:t xml:space="preserve"> </w:t>
      </w:r>
      <w:r w:rsidR="00160910">
        <w:rPr>
          <w:rFonts w:ascii="Arial" w:hAnsi="Arial" w:cs="Arial"/>
          <w:lang w:val="en-US"/>
        </w:rPr>
        <w:t xml:space="preserve">One network implementation is </w:t>
      </w:r>
      <w:r w:rsidR="00DA3EB8">
        <w:rPr>
          <w:rFonts w:ascii="Arial" w:hAnsi="Arial" w:cs="Arial"/>
          <w:lang w:val="en-US"/>
        </w:rPr>
        <w:t xml:space="preserve">also </w:t>
      </w:r>
      <w:r w:rsidR="00160910">
        <w:rPr>
          <w:rFonts w:ascii="Arial" w:hAnsi="Arial" w:cs="Arial"/>
          <w:lang w:val="en-US"/>
        </w:rPr>
        <w:t xml:space="preserve">to </w:t>
      </w:r>
      <w:r w:rsidR="004138E2">
        <w:rPr>
          <w:rFonts w:ascii="Arial" w:hAnsi="Arial" w:cs="Arial"/>
          <w:lang w:val="en-US"/>
        </w:rPr>
        <w:t xml:space="preserve">RRC-unicast the </w:t>
      </w:r>
      <w:r w:rsidR="00D37140">
        <w:rPr>
          <w:rFonts w:ascii="Arial" w:hAnsi="Arial" w:cs="Arial"/>
          <w:lang w:val="en-US"/>
        </w:rPr>
        <w:t>uncompensated reference time</w:t>
      </w:r>
      <w:r w:rsidR="00DE3F6D">
        <w:rPr>
          <w:rFonts w:ascii="Arial" w:hAnsi="Arial" w:cs="Arial"/>
          <w:lang w:val="en-US"/>
        </w:rPr>
        <w:t xml:space="preserve">. </w:t>
      </w:r>
      <w:proofErr w:type="gramStart"/>
      <w:r w:rsidR="00DE3F6D">
        <w:rPr>
          <w:rFonts w:ascii="Arial" w:hAnsi="Arial" w:cs="Arial"/>
          <w:lang w:val="en-US"/>
        </w:rPr>
        <w:t>Thus</w:t>
      </w:r>
      <w:proofErr w:type="gramEnd"/>
      <w:r w:rsidR="00DE3F6D">
        <w:rPr>
          <w:rFonts w:ascii="Arial" w:hAnsi="Arial" w:cs="Arial"/>
          <w:lang w:val="en-US"/>
        </w:rPr>
        <w:t xml:space="preserve"> the UE may receive two different values of reference time information, a pre-compensated value in SIB9, and an un-compensated value in the UE-specific </w:t>
      </w:r>
      <w:proofErr w:type="spellStart"/>
      <w:r w:rsidR="00DE3F6D" w:rsidRPr="00DE3F6D">
        <w:rPr>
          <w:rFonts w:ascii="Arial" w:hAnsi="Arial" w:cs="Arial"/>
          <w:i/>
          <w:iCs/>
          <w:lang w:val="en-US"/>
        </w:rPr>
        <w:t>DLInformationTransfer</w:t>
      </w:r>
      <w:proofErr w:type="spellEnd"/>
      <w:r w:rsidR="00DE3F6D" w:rsidRPr="00DE3F6D">
        <w:rPr>
          <w:rFonts w:ascii="Arial" w:hAnsi="Arial" w:cs="Arial"/>
          <w:lang w:val="en-US"/>
        </w:rPr>
        <w:t xml:space="preserve"> </w:t>
      </w:r>
      <w:r w:rsidR="00DE3F6D">
        <w:rPr>
          <w:rFonts w:ascii="Arial" w:hAnsi="Arial" w:cs="Arial"/>
          <w:lang w:val="en-US"/>
        </w:rPr>
        <w:t>message. T</w:t>
      </w:r>
      <w:r w:rsidR="00D37140">
        <w:rPr>
          <w:rFonts w:ascii="Arial" w:hAnsi="Arial" w:cs="Arial"/>
          <w:lang w:val="en-US"/>
        </w:rPr>
        <w:t xml:space="preserve">his requires an understanding from the UE that the broadcast reference time should </w:t>
      </w:r>
      <w:r w:rsidR="00526BE4">
        <w:rPr>
          <w:rFonts w:ascii="Arial" w:hAnsi="Arial" w:cs="Arial"/>
          <w:lang w:val="en-US"/>
        </w:rPr>
        <w:t xml:space="preserve">not </w:t>
      </w:r>
      <w:r w:rsidR="00D37140">
        <w:rPr>
          <w:rFonts w:ascii="Arial" w:hAnsi="Arial" w:cs="Arial"/>
          <w:lang w:val="en-US"/>
        </w:rPr>
        <w:t xml:space="preserve">be </w:t>
      </w:r>
      <w:r w:rsidR="0000711F">
        <w:rPr>
          <w:rFonts w:ascii="Arial" w:hAnsi="Arial" w:cs="Arial"/>
          <w:lang w:val="en-US"/>
        </w:rPr>
        <w:t>considered,</w:t>
      </w:r>
      <w:r w:rsidR="00526BE4">
        <w:rPr>
          <w:rFonts w:ascii="Arial" w:hAnsi="Arial" w:cs="Arial"/>
          <w:lang w:val="en-US"/>
        </w:rPr>
        <w:t xml:space="preserve"> and the UE shall </w:t>
      </w:r>
      <w:r w:rsidR="005F07D5">
        <w:rPr>
          <w:rFonts w:ascii="Arial" w:hAnsi="Arial" w:cs="Arial"/>
          <w:lang w:val="en-US"/>
        </w:rPr>
        <w:t xml:space="preserve">apply </w:t>
      </w:r>
      <w:r w:rsidR="00526BE4">
        <w:rPr>
          <w:rFonts w:ascii="Arial" w:hAnsi="Arial" w:cs="Arial"/>
          <w:lang w:val="en-US"/>
        </w:rPr>
        <w:t xml:space="preserve">the reference time information in the RRC unicast message, i.e., </w:t>
      </w:r>
      <w:proofErr w:type="spellStart"/>
      <w:r w:rsidR="00526BE4">
        <w:rPr>
          <w:rFonts w:ascii="Arial" w:hAnsi="Arial" w:cs="Arial"/>
          <w:i/>
          <w:iCs/>
          <w:lang w:val="en-US"/>
        </w:rPr>
        <w:t>DLInformationTransfer</w:t>
      </w:r>
      <w:proofErr w:type="spellEnd"/>
      <w:r w:rsidR="00526BE4">
        <w:rPr>
          <w:rFonts w:ascii="Arial" w:hAnsi="Arial" w:cs="Arial"/>
          <w:i/>
          <w:iCs/>
          <w:lang w:val="en-US"/>
        </w:rPr>
        <w:t>.</w:t>
      </w:r>
    </w:p>
    <w:p w14:paraId="5BDF771D" w14:textId="361B36DF" w:rsidR="00D37140" w:rsidRPr="003E772F" w:rsidRDefault="00D37140" w:rsidP="00C24DC6">
      <w:pPr>
        <w:spacing w:before="120"/>
        <w:rPr>
          <w:rFonts w:ascii="Arial" w:eastAsia="Calibri" w:hAnsi="Arial" w:cs="Arial"/>
          <w:b/>
          <w:bCs/>
          <w:lang w:val="en-US"/>
        </w:rPr>
      </w:pPr>
      <w:r>
        <w:rPr>
          <w:rFonts w:ascii="Arial" w:eastAsia="Calibri" w:hAnsi="Arial" w:cs="Arial"/>
          <w:b/>
          <w:bCs/>
          <w:lang w:val="en-US"/>
        </w:rPr>
        <w:t xml:space="preserve">Proposal </w:t>
      </w:r>
      <w:r w:rsidR="000422F9">
        <w:rPr>
          <w:rFonts w:ascii="Arial" w:eastAsia="Calibri" w:hAnsi="Arial" w:cs="Arial"/>
          <w:b/>
          <w:bCs/>
          <w:lang w:val="en-US"/>
        </w:rPr>
        <w:t>2</w:t>
      </w:r>
      <w:r>
        <w:rPr>
          <w:rFonts w:ascii="Arial" w:eastAsia="Calibri" w:hAnsi="Arial" w:cs="Arial"/>
          <w:b/>
          <w:bCs/>
          <w:lang w:val="en-US"/>
        </w:rPr>
        <w:t>:</w:t>
      </w:r>
      <w:r w:rsidRPr="00574B04">
        <w:rPr>
          <w:rFonts w:ascii="Arial" w:eastAsia="Calibri" w:hAnsi="Arial" w:cs="Arial"/>
          <w:b/>
          <w:bCs/>
          <w:lang w:val="en-US"/>
        </w:rPr>
        <w:t xml:space="preserve"> </w:t>
      </w:r>
      <w:r w:rsidR="003E772F">
        <w:rPr>
          <w:rFonts w:ascii="Arial" w:eastAsia="Calibri" w:hAnsi="Arial" w:cs="Arial"/>
          <w:b/>
          <w:bCs/>
          <w:lang w:val="en-US"/>
        </w:rPr>
        <w:t xml:space="preserve">When </w:t>
      </w:r>
      <w:r w:rsidR="00EE2FCA">
        <w:rPr>
          <w:rFonts w:ascii="Arial" w:eastAsia="Calibri" w:hAnsi="Arial" w:cs="Arial"/>
          <w:b/>
          <w:bCs/>
          <w:lang w:val="en-US"/>
        </w:rPr>
        <w:t xml:space="preserve">reference time information is received in both the </w:t>
      </w:r>
      <w:proofErr w:type="spellStart"/>
      <w:r w:rsidR="00EE2FCA" w:rsidRPr="00EE2FCA">
        <w:rPr>
          <w:rFonts w:ascii="Arial" w:eastAsia="Calibri" w:hAnsi="Arial" w:cs="Arial"/>
          <w:b/>
          <w:bCs/>
          <w:i/>
          <w:iCs/>
          <w:lang w:val="en-US"/>
        </w:rPr>
        <w:t>DLInformationTransfer</w:t>
      </w:r>
      <w:proofErr w:type="spellEnd"/>
      <w:r w:rsidR="00EE2FCA">
        <w:rPr>
          <w:rFonts w:ascii="Arial" w:eastAsia="Calibri" w:hAnsi="Arial" w:cs="Arial"/>
          <w:b/>
          <w:bCs/>
          <w:lang w:val="en-US"/>
        </w:rPr>
        <w:t xml:space="preserve"> </w:t>
      </w:r>
      <w:r w:rsidR="003E772F">
        <w:rPr>
          <w:rFonts w:ascii="Arial" w:eastAsia="Calibri" w:hAnsi="Arial" w:cs="Arial"/>
          <w:b/>
          <w:bCs/>
          <w:lang w:val="en-US"/>
        </w:rPr>
        <w:t xml:space="preserve">message </w:t>
      </w:r>
      <w:r w:rsidR="00EE2FCA">
        <w:rPr>
          <w:rFonts w:ascii="Arial" w:eastAsia="Calibri" w:hAnsi="Arial" w:cs="Arial"/>
          <w:b/>
          <w:bCs/>
          <w:lang w:val="en-US"/>
        </w:rPr>
        <w:t xml:space="preserve">and the SIB9, </w:t>
      </w:r>
      <w:r w:rsidR="00423B29">
        <w:rPr>
          <w:rFonts w:ascii="Arial" w:eastAsia="Calibri" w:hAnsi="Arial" w:cs="Arial"/>
          <w:b/>
          <w:bCs/>
          <w:lang w:val="en-US"/>
        </w:rPr>
        <w:t xml:space="preserve">the </w:t>
      </w:r>
      <w:r w:rsidR="00EE2FCA">
        <w:rPr>
          <w:rFonts w:ascii="Arial" w:eastAsia="Calibri" w:hAnsi="Arial" w:cs="Arial"/>
          <w:b/>
          <w:bCs/>
          <w:lang w:val="en-US"/>
        </w:rPr>
        <w:t xml:space="preserve">UE </w:t>
      </w:r>
      <w:r w:rsidR="003E06EC">
        <w:rPr>
          <w:rFonts w:ascii="Arial" w:eastAsia="Calibri" w:hAnsi="Arial" w:cs="Arial"/>
          <w:b/>
          <w:bCs/>
          <w:lang w:val="en-US"/>
        </w:rPr>
        <w:t xml:space="preserve">applies the reference time info in </w:t>
      </w:r>
      <w:r w:rsidR="005668CE">
        <w:rPr>
          <w:rFonts w:ascii="Arial" w:eastAsia="Calibri" w:hAnsi="Arial" w:cs="Arial"/>
          <w:b/>
          <w:bCs/>
          <w:lang w:val="en-US"/>
        </w:rPr>
        <w:t xml:space="preserve">the </w:t>
      </w:r>
      <w:proofErr w:type="spellStart"/>
      <w:r w:rsidR="003E06EC">
        <w:rPr>
          <w:rFonts w:ascii="Arial" w:eastAsia="Calibri" w:hAnsi="Arial" w:cs="Arial"/>
          <w:b/>
          <w:bCs/>
          <w:i/>
          <w:iCs/>
          <w:lang w:val="en-US"/>
        </w:rPr>
        <w:t>DLInformationTransfer</w:t>
      </w:r>
      <w:proofErr w:type="spellEnd"/>
      <w:r w:rsidR="005668CE">
        <w:rPr>
          <w:rFonts w:ascii="Arial" w:eastAsia="Calibri" w:hAnsi="Arial" w:cs="Arial"/>
          <w:b/>
          <w:bCs/>
          <w:i/>
          <w:iCs/>
          <w:lang w:val="en-US"/>
        </w:rPr>
        <w:t xml:space="preserve"> </w:t>
      </w:r>
      <w:r w:rsidR="005668CE">
        <w:rPr>
          <w:rFonts w:ascii="Arial" w:eastAsia="Calibri" w:hAnsi="Arial" w:cs="Arial"/>
          <w:b/>
          <w:bCs/>
          <w:lang w:val="en-US"/>
        </w:rPr>
        <w:t>message</w:t>
      </w:r>
      <w:r w:rsidR="003E06EC">
        <w:rPr>
          <w:rFonts w:ascii="Arial" w:eastAsia="Calibri" w:hAnsi="Arial" w:cs="Arial"/>
          <w:b/>
          <w:bCs/>
          <w:i/>
          <w:iCs/>
          <w:lang w:val="en-US"/>
        </w:rPr>
        <w:t xml:space="preserve">. </w:t>
      </w:r>
    </w:p>
    <w:p w14:paraId="4F3EEBB3" w14:textId="19ED0A21" w:rsidR="00C01F33" w:rsidRPr="007073CD" w:rsidRDefault="00653C33" w:rsidP="007073CD">
      <w:pPr>
        <w:pStyle w:val="Heading1"/>
      </w:pPr>
      <w:r>
        <w:t xml:space="preserve">3. </w:t>
      </w:r>
      <w:r w:rsidR="00C01F33" w:rsidRPr="007073CD">
        <w:t>Conclusion</w:t>
      </w:r>
    </w:p>
    <w:p w14:paraId="0072BAE6" w14:textId="2E766310" w:rsidR="00876486" w:rsidRDefault="00876486" w:rsidP="006D2B04">
      <w:pPr>
        <w:spacing w:before="120"/>
        <w:rPr>
          <w:rFonts w:ascii="Arial" w:hAnsi="Arial" w:cs="Arial"/>
        </w:rPr>
      </w:pPr>
      <w:bookmarkStart w:id="5" w:name="_In-sequence_SDU_delivery"/>
      <w:bookmarkEnd w:id="5"/>
      <w:r>
        <w:rPr>
          <w:rFonts w:ascii="Arial" w:hAnsi="Arial" w:cs="Arial"/>
        </w:rPr>
        <w:t>In this paper, we have the following observation:</w:t>
      </w:r>
    </w:p>
    <w:p w14:paraId="157F5031" w14:textId="77777777" w:rsidR="00373704" w:rsidRDefault="00373704" w:rsidP="00373704">
      <w:pPr>
        <w:spacing w:before="120" w:after="120"/>
        <w:ind w:left="1680" w:hanging="1680"/>
        <w:rPr>
          <w:rFonts w:ascii="Arial" w:eastAsia="Calibri" w:hAnsi="Arial" w:cs="Arial"/>
          <w:b/>
          <w:bCs/>
          <w:lang w:val="en-US"/>
        </w:rPr>
      </w:pPr>
      <w:r>
        <w:rPr>
          <w:rFonts w:ascii="Arial" w:eastAsia="Calibri" w:hAnsi="Arial" w:cs="Arial"/>
          <w:b/>
          <w:bCs/>
          <w:lang w:val="en-US"/>
        </w:rPr>
        <w:t>Observation 1:</w:t>
      </w:r>
      <w:r w:rsidRPr="00574B04">
        <w:rPr>
          <w:rFonts w:ascii="Arial" w:eastAsia="Calibri" w:hAnsi="Arial" w:cs="Arial"/>
          <w:b/>
          <w:bCs/>
          <w:lang w:val="en-US"/>
        </w:rPr>
        <w:t xml:space="preserve"> </w:t>
      </w:r>
      <w:r>
        <w:rPr>
          <w:rFonts w:ascii="Arial" w:eastAsia="Calibri" w:hAnsi="Arial" w:cs="Arial"/>
          <w:b/>
          <w:bCs/>
          <w:lang w:val="en-US"/>
        </w:rPr>
        <w:t xml:space="preserve">The gNB can pre-compensate the reference time in SIB9 </w:t>
      </w:r>
      <w:proofErr w:type="gramStart"/>
      <w:r>
        <w:rPr>
          <w:rFonts w:ascii="Arial" w:eastAsia="Calibri" w:hAnsi="Arial" w:cs="Arial"/>
          <w:b/>
          <w:bCs/>
          <w:lang w:val="en-US"/>
        </w:rPr>
        <w:t>as long as</w:t>
      </w:r>
      <w:proofErr w:type="gramEnd"/>
      <w:r>
        <w:rPr>
          <w:rFonts w:ascii="Arial" w:eastAsia="Calibri" w:hAnsi="Arial" w:cs="Arial"/>
          <w:b/>
          <w:bCs/>
          <w:lang w:val="en-US"/>
        </w:rPr>
        <w:t xml:space="preserve"> the gNB is aware of the tightest </w:t>
      </w:r>
      <w:proofErr w:type="spellStart"/>
      <w:r>
        <w:rPr>
          <w:rFonts w:ascii="Arial" w:eastAsia="Calibri" w:hAnsi="Arial" w:cs="Arial"/>
          <w:b/>
          <w:bCs/>
          <w:lang w:val="en-US"/>
        </w:rPr>
        <w:t>Uu</w:t>
      </w:r>
      <w:proofErr w:type="spellEnd"/>
      <w:r>
        <w:rPr>
          <w:rFonts w:ascii="Arial" w:eastAsia="Calibri" w:hAnsi="Arial" w:cs="Arial"/>
          <w:b/>
          <w:bCs/>
          <w:lang w:val="en-US"/>
        </w:rPr>
        <w:t xml:space="preserve"> interface requirements for UEs in the cell. </w:t>
      </w:r>
    </w:p>
    <w:p w14:paraId="50342564" w14:textId="77777777" w:rsidR="00373704" w:rsidRDefault="00373704" w:rsidP="00373704">
      <w:pPr>
        <w:spacing w:before="120" w:after="120"/>
        <w:ind w:left="1680" w:hanging="1680"/>
        <w:rPr>
          <w:rFonts w:ascii="Arial" w:eastAsia="Calibri" w:hAnsi="Arial" w:cs="Arial"/>
          <w:b/>
          <w:bCs/>
          <w:lang w:val="en-US"/>
        </w:rPr>
      </w:pPr>
      <w:r>
        <w:rPr>
          <w:rFonts w:ascii="Arial" w:eastAsia="Calibri" w:hAnsi="Arial" w:cs="Arial"/>
          <w:b/>
          <w:bCs/>
          <w:lang w:val="en-US"/>
        </w:rPr>
        <w:t>Observation 2:</w:t>
      </w:r>
      <w:r w:rsidRPr="00574B04">
        <w:rPr>
          <w:rFonts w:ascii="Arial" w:eastAsia="Calibri" w:hAnsi="Arial" w:cs="Arial"/>
          <w:b/>
          <w:bCs/>
          <w:lang w:val="en-US"/>
        </w:rPr>
        <w:t xml:space="preserve"> </w:t>
      </w:r>
      <w:r>
        <w:rPr>
          <w:rFonts w:ascii="Arial" w:eastAsia="Calibri" w:hAnsi="Arial" w:cs="Arial"/>
          <w:b/>
          <w:bCs/>
          <w:lang w:val="en-US"/>
        </w:rPr>
        <w:t xml:space="preserve">UE-specific propagation delay compensation is still necessary for UEs located too far away even with gNB pre-compensation. </w:t>
      </w:r>
    </w:p>
    <w:p w14:paraId="2D6D1238" w14:textId="22325850" w:rsidR="006D2B04" w:rsidRDefault="006D2B04" w:rsidP="006D2B04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In this paper, we have the following proposals:</w:t>
      </w:r>
    </w:p>
    <w:p w14:paraId="713E2361" w14:textId="454F99B2" w:rsidR="00374122" w:rsidRPr="00736E95" w:rsidRDefault="00374122" w:rsidP="00374122">
      <w:pPr>
        <w:spacing w:before="120"/>
        <w:rPr>
          <w:rFonts w:ascii="Arial" w:eastAsia="Calibri" w:hAnsi="Arial" w:cs="Arial"/>
          <w:b/>
          <w:bCs/>
          <w:lang w:val="en-US"/>
        </w:rPr>
      </w:pPr>
      <w:r>
        <w:rPr>
          <w:rFonts w:ascii="Arial" w:eastAsia="Calibri" w:hAnsi="Arial" w:cs="Arial"/>
          <w:b/>
          <w:bCs/>
          <w:lang w:val="en-US"/>
        </w:rPr>
        <w:t>Proposal 1:</w:t>
      </w:r>
      <w:r w:rsidRPr="00574B04">
        <w:rPr>
          <w:rFonts w:ascii="Arial" w:eastAsia="Calibri" w:hAnsi="Arial" w:cs="Arial"/>
          <w:b/>
          <w:bCs/>
          <w:lang w:val="en-US"/>
        </w:rPr>
        <w:t xml:space="preserve"> </w:t>
      </w:r>
      <w:r w:rsidRPr="00273772">
        <w:rPr>
          <w:rFonts w:ascii="Arial" w:eastAsia="Calibri" w:hAnsi="Arial" w:cs="Arial"/>
          <w:b/>
          <w:bCs/>
          <w:lang w:val="en-US"/>
        </w:rPr>
        <w:t>Support only a UE-side determination of the PDC required to meet the target sync accuracy regardless of whether the TA-based or RTT-based PDC method is used.</w:t>
      </w:r>
    </w:p>
    <w:p w14:paraId="37684AB2" w14:textId="19C8259F" w:rsidR="006D2B04" w:rsidRDefault="00374122" w:rsidP="00736E95">
      <w:pPr>
        <w:spacing w:before="120"/>
        <w:rPr>
          <w:rFonts w:ascii="Arial" w:eastAsia="Calibri" w:hAnsi="Arial" w:cs="Arial"/>
          <w:b/>
          <w:bCs/>
          <w:lang w:val="en-US"/>
        </w:rPr>
      </w:pPr>
      <w:r>
        <w:rPr>
          <w:rFonts w:ascii="Arial" w:eastAsia="Calibri" w:hAnsi="Arial" w:cs="Arial"/>
          <w:b/>
          <w:bCs/>
          <w:lang w:val="en-US"/>
        </w:rPr>
        <w:lastRenderedPageBreak/>
        <w:t>Proposal 2:</w:t>
      </w:r>
      <w:r w:rsidRPr="00574B04">
        <w:rPr>
          <w:rFonts w:ascii="Arial" w:eastAsia="Calibri" w:hAnsi="Arial" w:cs="Arial"/>
          <w:b/>
          <w:bCs/>
          <w:lang w:val="en-US"/>
        </w:rPr>
        <w:t xml:space="preserve"> </w:t>
      </w:r>
      <w:r>
        <w:rPr>
          <w:rFonts w:ascii="Arial" w:eastAsia="Calibri" w:hAnsi="Arial" w:cs="Arial"/>
          <w:b/>
          <w:bCs/>
          <w:lang w:val="en-US"/>
        </w:rPr>
        <w:t xml:space="preserve">When reference time information is received in both the </w:t>
      </w:r>
      <w:proofErr w:type="spellStart"/>
      <w:r w:rsidRPr="00736E95">
        <w:rPr>
          <w:rFonts w:ascii="Arial" w:eastAsia="Calibri" w:hAnsi="Arial" w:cs="Arial"/>
          <w:b/>
          <w:bCs/>
          <w:lang w:val="en-US"/>
        </w:rPr>
        <w:t>DLInformationTransfer</w:t>
      </w:r>
      <w:proofErr w:type="spellEnd"/>
      <w:r>
        <w:rPr>
          <w:rFonts w:ascii="Arial" w:eastAsia="Calibri" w:hAnsi="Arial" w:cs="Arial"/>
          <w:b/>
          <w:bCs/>
          <w:lang w:val="en-US"/>
        </w:rPr>
        <w:t xml:space="preserve"> message and the SIB9, the UE applies the reference time info in the </w:t>
      </w:r>
      <w:proofErr w:type="spellStart"/>
      <w:r w:rsidRPr="00736E95">
        <w:rPr>
          <w:rFonts w:ascii="Arial" w:eastAsia="Calibri" w:hAnsi="Arial" w:cs="Arial"/>
          <w:b/>
          <w:bCs/>
          <w:lang w:val="en-US"/>
        </w:rPr>
        <w:t>DLInformationTransfer</w:t>
      </w:r>
      <w:proofErr w:type="spellEnd"/>
      <w:r w:rsidRPr="00736E95">
        <w:rPr>
          <w:rFonts w:ascii="Arial" w:eastAsia="Calibri" w:hAnsi="Arial" w:cs="Arial"/>
          <w:b/>
          <w:bCs/>
          <w:lang w:val="en-US"/>
        </w:rPr>
        <w:t xml:space="preserve"> </w:t>
      </w:r>
      <w:r>
        <w:rPr>
          <w:rFonts w:ascii="Arial" w:eastAsia="Calibri" w:hAnsi="Arial" w:cs="Arial"/>
          <w:b/>
          <w:bCs/>
          <w:lang w:val="en-US"/>
        </w:rPr>
        <w:t>message</w:t>
      </w:r>
      <w:r w:rsidRPr="00736E95">
        <w:rPr>
          <w:rFonts w:ascii="Arial" w:eastAsia="Calibri" w:hAnsi="Arial" w:cs="Arial"/>
          <w:b/>
          <w:bCs/>
          <w:lang w:val="en-US"/>
        </w:rPr>
        <w:t>.</w:t>
      </w:r>
    </w:p>
    <w:p w14:paraId="3EBD684B" w14:textId="20311483" w:rsidR="00F507D1" w:rsidRPr="007073CD" w:rsidRDefault="00653C33" w:rsidP="007073CD">
      <w:pPr>
        <w:pStyle w:val="Heading1"/>
      </w:pPr>
      <w:r>
        <w:t xml:space="preserve">4. </w:t>
      </w:r>
      <w:r w:rsidR="00F507D1" w:rsidRPr="007073CD">
        <w:t>References</w:t>
      </w:r>
    </w:p>
    <w:p w14:paraId="673C43C5" w14:textId="56A91A76" w:rsidR="00881F51" w:rsidRPr="001C5530" w:rsidRDefault="00554D8E" w:rsidP="00DB319C">
      <w:pPr>
        <w:pStyle w:val="Reference"/>
      </w:pPr>
      <w:bookmarkStart w:id="6" w:name="_Ref85618911"/>
      <w:bookmarkStart w:id="7" w:name="_Ref57020694"/>
      <w:r w:rsidRPr="00554D8E">
        <w:t>R2-2108296</w:t>
      </w:r>
      <w:r>
        <w:t xml:space="preserve">, </w:t>
      </w:r>
      <w:r w:rsidRPr="00554D8E">
        <w:t>Report of email discussion [Post114-e][</w:t>
      </w:r>
      <w:proofErr w:type="gramStart"/>
      <w:r w:rsidRPr="00554D8E">
        <w:t>512][</w:t>
      </w:r>
      <w:proofErr w:type="gramEnd"/>
      <w:r w:rsidRPr="00554D8E">
        <w:t>URLLC/IIoT] T-synch open issues (Intel)</w:t>
      </w:r>
      <w:bookmarkEnd w:id="6"/>
    </w:p>
    <w:bookmarkEnd w:id="7"/>
    <w:p w14:paraId="033E80B7" w14:textId="175D5F58" w:rsidR="00F52B04" w:rsidRDefault="00F52B04" w:rsidP="001820DF">
      <w:pPr>
        <w:pStyle w:val="Reference"/>
        <w:numPr>
          <w:ilvl w:val="0"/>
          <w:numId w:val="0"/>
        </w:numPr>
        <w:ind w:left="567"/>
      </w:pPr>
    </w:p>
    <w:p w14:paraId="7810C263" w14:textId="60AA2862" w:rsidR="00C86D03" w:rsidRPr="007073CD" w:rsidRDefault="0047529A" w:rsidP="00C86D03">
      <w:pPr>
        <w:pStyle w:val="Heading1"/>
      </w:pPr>
      <w:r>
        <w:t>5</w:t>
      </w:r>
      <w:r w:rsidR="00C86D03">
        <w:t xml:space="preserve">. </w:t>
      </w:r>
      <w:r>
        <w:t>Annex – RAN1 agreements on RTT-based PDC</w:t>
      </w:r>
    </w:p>
    <w:p w14:paraId="51A3125E" w14:textId="77777777" w:rsidR="00C86D03" w:rsidRPr="00E54E3F" w:rsidRDefault="00C86D03" w:rsidP="00C86D03">
      <w:pPr>
        <w:spacing w:after="240"/>
        <w:rPr>
          <w:b/>
          <w:color w:val="000000"/>
          <w:u w:val="single"/>
          <w:lang w:eastAsia="zh-CN"/>
        </w:rPr>
      </w:pPr>
      <w:r>
        <w:rPr>
          <w:b/>
          <w:kern w:val="2"/>
          <w:u w:val="single"/>
          <w:lang w:eastAsia="zh-CN"/>
        </w:rPr>
        <w:t>K</w:t>
      </w:r>
      <w:r>
        <w:rPr>
          <w:rFonts w:hint="eastAsia"/>
          <w:b/>
          <w:kern w:val="2"/>
          <w:u w:val="single"/>
          <w:lang w:eastAsia="zh-CN"/>
        </w:rPr>
        <w:t>e</w:t>
      </w:r>
      <w:r>
        <w:rPr>
          <w:b/>
          <w:kern w:val="2"/>
          <w:u w:val="single"/>
          <w:lang w:eastAsia="zh-CN"/>
        </w:rPr>
        <w:t>y agreements specific for RTT-based PDC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C86D03" w14:paraId="5D5BB14B" w14:textId="77777777" w:rsidTr="00DB319C">
        <w:trPr>
          <w:trHeight w:val="992"/>
          <w:jc w:val="center"/>
        </w:trPr>
        <w:tc>
          <w:tcPr>
            <w:tcW w:w="9307" w:type="dxa"/>
            <w:shd w:val="clear" w:color="auto" w:fill="auto"/>
          </w:tcPr>
          <w:p w14:paraId="78049110" w14:textId="77777777" w:rsidR="00C86D03" w:rsidRDefault="00C86D03" w:rsidP="00DB319C">
            <w:pPr>
              <w:widowControl w:val="0"/>
              <w:spacing w:line="252" w:lineRule="auto"/>
              <w:rPr>
                <w:rFonts w:ascii="Arial" w:eastAsia="Batang" w:hAnsi="Arial" w:cs="Arial"/>
                <w:highlight w:val="darkYellow"/>
                <w:lang w:eastAsia="zh-CN"/>
              </w:rPr>
            </w:pPr>
          </w:p>
          <w:p w14:paraId="623E08BF" w14:textId="77777777" w:rsidR="00C86D03" w:rsidRPr="00CC7D3C" w:rsidRDefault="00C86D03" w:rsidP="00DB319C">
            <w:pPr>
              <w:widowControl w:val="0"/>
              <w:snapToGrid w:val="0"/>
              <w:spacing w:after="120" w:line="259" w:lineRule="auto"/>
              <w:jc w:val="both"/>
              <w:rPr>
                <w:highlight w:val="green"/>
                <w:lang w:val="en-US"/>
              </w:rPr>
            </w:pPr>
            <w:bookmarkStart w:id="8" w:name="OLE_LINK11"/>
            <w:r w:rsidRPr="00CC7D3C">
              <w:rPr>
                <w:highlight w:val="green"/>
                <w:lang w:val="en-US"/>
              </w:rPr>
              <w:t>Agreement</w:t>
            </w:r>
            <w:r>
              <w:rPr>
                <w:highlight w:val="green"/>
                <w:lang w:val="en-US"/>
              </w:rPr>
              <w:t xml:space="preserve"> </w:t>
            </w:r>
            <w:r w:rsidRPr="00367383">
              <w:rPr>
                <w:rFonts w:eastAsia="Batang"/>
                <w:szCs w:val="24"/>
              </w:rPr>
              <w:t>(</w:t>
            </w:r>
            <w:r>
              <w:rPr>
                <w:rFonts w:eastAsia="Batang"/>
                <w:szCs w:val="24"/>
              </w:rPr>
              <w:t>Note: Agreements from RAN1#106-e and RAN1#106b-e are merged)</w:t>
            </w:r>
          </w:p>
          <w:p w14:paraId="00E283FF" w14:textId="77777777" w:rsidR="00C86D03" w:rsidRPr="002A6BCE" w:rsidRDefault="00C86D03" w:rsidP="00DB319C">
            <w:pPr>
              <w:rPr>
                <w:rFonts w:ascii="Times" w:eastAsia="Batang" w:hAnsi="Times" w:cs="Times"/>
                <w:lang w:eastAsia="zh-CN"/>
              </w:rPr>
            </w:pPr>
            <w:r w:rsidRPr="002A6BCE">
              <w:rPr>
                <w:rFonts w:ascii="Times" w:eastAsia="Batang" w:hAnsi="Times" w:cs="Times"/>
                <w:lang w:eastAsia="zh-CN"/>
              </w:rPr>
              <w:t>For evaluation of the overall time synchronization error for RTT-based propagation delay compensation,</w:t>
            </w:r>
          </w:p>
          <w:bookmarkEnd w:id="8"/>
          <w:p w14:paraId="0CEE83BD" w14:textId="77777777" w:rsidR="00C86D03" w:rsidRPr="009E61F8" w:rsidRDefault="00C86D03" w:rsidP="00C86D03">
            <w:pPr>
              <w:numPr>
                <w:ilvl w:val="0"/>
                <w:numId w:val="20"/>
              </w:numPr>
              <w:spacing w:afterLines="50" w:after="120"/>
              <w:ind w:left="714" w:hanging="357"/>
              <w:contextualSpacing/>
              <w:rPr>
                <w:rFonts w:ascii="Times" w:eastAsia="Batang" w:hAnsi="Times"/>
                <w:iCs/>
                <w:szCs w:val="24"/>
                <w:lang w:eastAsia="zh-CN"/>
              </w:rPr>
            </w:pPr>
            <w:r w:rsidRPr="002A6BCE">
              <w:rPr>
                <w:rFonts w:ascii="Times" w:eastAsia="Batang" w:hAnsi="Times"/>
                <w:iCs/>
                <w:szCs w:val="24"/>
                <w:lang w:eastAsia="zh-CN"/>
              </w:rPr>
              <w:t>Alt.1 for RTT-based PDC</w:t>
            </w:r>
          </w:p>
          <w:p w14:paraId="3540A2AF" w14:textId="2F49AA3D" w:rsidR="00C86D03" w:rsidRPr="00952A13" w:rsidRDefault="00C86D03" w:rsidP="00DB319C">
            <w:pPr>
              <w:snapToGrid w:val="0"/>
              <w:spacing w:after="120" w:line="259" w:lineRule="auto"/>
              <w:jc w:val="center"/>
              <w:rPr>
                <w:lang w:val="en-US" w:eastAsia="zh-CN"/>
              </w:rPr>
            </w:pPr>
            <w:r w:rsidRPr="00144764">
              <w:rPr>
                <w:noProof/>
                <w:lang w:val="en-US" w:eastAsia="zh-CN"/>
              </w:rPr>
              <w:drawing>
                <wp:inline distT="0" distB="0" distL="0" distR="0" wp14:anchorId="04861966" wp14:editId="3B7915E4">
                  <wp:extent cx="5096510" cy="56451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96510" cy="564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BADDB52" w14:textId="77777777" w:rsidR="00C86D03" w:rsidRDefault="00C86D03" w:rsidP="00DB319C">
            <w:pPr>
              <w:snapToGrid w:val="0"/>
              <w:spacing w:after="120" w:line="259" w:lineRule="auto"/>
              <w:ind w:left="785"/>
              <w:jc w:val="both"/>
              <w:rPr>
                <w:b/>
                <w:bCs/>
                <w:color w:val="000000"/>
                <w:lang w:val="en-US" w:eastAsia="zh-CN"/>
              </w:rPr>
            </w:pPr>
            <w:r w:rsidRPr="00144764">
              <w:object w:dxaOrig="12075" w:dyaOrig="2565" w14:anchorId="2789197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71.45pt;height:79.1pt" o:ole="">
                  <v:imagedata r:id="rId12" o:title=""/>
                </v:shape>
                <o:OLEObject Type="Embed" ProgID="PBrush" ShapeID="_x0000_i1025" DrawAspect="Content" ObjectID="_1696346238" r:id="rId13"/>
              </w:object>
            </w:r>
          </w:p>
          <w:p w14:paraId="27C39C6A" w14:textId="77777777" w:rsidR="00C86D03" w:rsidRPr="009E61F8" w:rsidRDefault="00C86D03" w:rsidP="00DB319C">
            <w:pPr>
              <w:snapToGrid w:val="0"/>
              <w:spacing w:line="259" w:lineRule="auto"/>
              <w:jc w:val="both"/>
              <w:rPr>
                <w:b/>
                <w:bCs/>
                <w:color w:val="000000"/>
                <w:lang w:val="en-US" w:eastAsia="zh-CN"/>
              </w:rPr>
            </w:pPr>
          </w:p>
          <w:p w14:paraId="16545282" w14:textId="77777777" w:rsidR="00C86D03" w:rsidRPr="00CC7D3C" w:rsidRDefault="00C86D03" w:rsidP="00DB319C">
            <w:pPr>
              <w:widowControl w:val="0"/>
              <w:snapToGrid w:val="0"/>
              <w:spacing w:after="120" w:line="259" w:lineRule="auto"/>
              <w:jc w:val="both"/>
              <w:rPr>
                <w:highlight w:val="green"/>
                <w:lang w:val="en-US"/>
              </w:rPr>
            </w:pPr>
            <w:r w:rsidRPr="00CC7D3C">
              <w:rPr>
                <w:highlight w:val="green"/>
                <w:lang w:val="en-US"/>
              </w:rPr>
              <w:t>Agreement</w:t>
            </w:r>
          </w:p>
          <w:p w14:paraId="3BEE05B4" w14:textId="77777777" w:rsidR="00C86D03" w:rsidRPr="002A6BCE" w:rsidRDefault="00C86D03" w:rsidP="00DB319C">
            <w:pPr>
              <w:rPr>
                <w:rFonts w:ascii="Times" w:eastAsia="Batang" w:hAnsi="Times" w:cs="Times"/>
                <w:lang w:eastAsia="zh-CN"/>
              </w:rPr>
            </w:pPr>
            <w:r w:rsidRPr="002A6BCE">
              <w:rPr>
                <w:rFonts w:ascii="Times" w:eastAsia="Batang" w:hAnsi="Times" w:cs="Times"/>
                <w:lang w:eastAsia="zh-CN"/>
              </w:rPr>
              <w:t xml:space="preserve">For evaluation of the overall time synchronization error for RTT-based propagation delay compensation with Alt.1, it is assumed that </w:t>
            </w:r>
          </w:p>
          <w:p w14:paraId="355D9CA0" w14:textId="77777777" w:rsidR="00C86D03" w:rsidRPr="002A6BCE" w:rsidRDefault="00C86D03" w:rsidP="00C86D03">
            <w:pPr>
              <w:numPr>
                <w:ilvl w:val="0"/>
                <w:numId w:val="20"/>
              </w:numPr>
              <w:spacing w:after="0"/>
              <w:contextualSpacing/>
              <w:rPr>
                <w:rFonts w:ascii="Times" w:eastAsia="Batang" w:hAnsi="Times"/>
                <w:iCs/>
                <w:szCs w:val="24"/>
                <w:lang w:eastAsia="zh-CN"/>
              </w:rPr>
            </w:pPr>
            <w:r w:rsidRPr="002A6BCE">
              <w:rPr>
                <w:rFonts w:ascii="Times" w:eastAsia="Batang" w:hAnsi="Times"/>
                <w:iCs/>
                <w:szCs w:val="24"/>
                <w:lang w:eastAsia="zh-CN"/>
              </w:rPr>
              <w:t xml:space="preserve">The UE Rx-Tx time difference measurement accuracy based on PRS defined in Table 10.1.25.2-2 in TS 38.133 </w:t>
            </w:r>
            <w:bookmarkStart w:id="9" w:name="OLE_LINK3"/>
            <w:r w:rsidRPr="002A6BCE">
              <w:rPr>
                <w:rFonts w:ascii="Times" w:eastAsia="Batang" w:hAnsi="Times"/>
                <w:iCs/>
                <w:szCs w:val="24"/>
                <w:lang w:eastAsia="zh-CN"/>
              </w:rPr>
              <w:t>v17.3.0</w:t>
            </w:r>
            <w:bookmarkEnd w:id="9"/>
            <w:r w:rsidRPr="002A6BCE">
              <w:rPr>
                <w:rFonts w:ascii="Times" w:eastAsia="Batang" w:hAnsi="Times"/>
                <w:iCs/>
                <w:szCs w:val="24"/>
                <w:lang w:eastAsia="zh-CN"/>
              </w:rPr>
              <w:t xml:space="preserve"> is taken as the reference for the UE Rx-Tx time difference measurement accuracy </w:t>
            </w:r>
          </w:p>
          <w:p w14:paraId="634E7A31" w14:textId="77777777" w:rsidR="00C86D03" w:rsidRPr="002A6BCE" w:rsidRDefault="00C86D03" w:rsidP="00C86D03">
            <w:pPr>
              <w:numPr>
                <w:ilvl w:val="0"/>
                <w:numId w:val="20"/>
              </w:numPr>
              <w:spacing w:after="0"/>
              <w:contextualSpacing/>
              <w:rPr>
                <w:rFonts w:ascii="Times" w:eastAsia="Batang" w:hAnsi="Times"/>
                <w:iCs/>
                <w:szCs w:val="24"/>
                <w:lang w:eastAsia="zh-CN"/>
              </w:rPr>
            </w:pPr>
            <w:r w:rsidRPr="002A6BCE">
              <w:rPr>
                <w:rFonts w:ascii="Times" w:eastAsia="Batang" w:hAnsi="Times"/>
                <w:iCs/>
                <w:szCs w:val="24"/>
                <w:lang w:eastAsia="zh-CN"/>
              </w:rPr>
              <w:t xml:space="preserve">The gNB Rx-Tx time difference accuracy based on SRS for positioning defined in Table 13.2.2.2-1 in TS 38.133 v17.3.0 is taken as the reference for the gNB Rx-Tx time difference accuracy based on SRS for PDC </w:t>
            </w:r>
          </w:p>
          <w:p w14:paraId="54B2A25C" w14:textId="77777777" w:rsidR="00C86D03" w:rsidRDefault="00C86D03" w:rsidP="00DB319C">
            <w:pPr>
              <w:spacing w:afterLines="50" w:after="120" w:line="252" w:lineRule="auto"/>
              <w:contextualSpacing/>
              <w:rPr>
                <w:b/>
                <w:highlight w:val="green"/>
                <w:lang w:eastAsia="zh-CN"/>
              </w:rPr>
            </w:pPr>
          </w:p>
          <w:p w14:paraId="640B8739" w14:textId="77777777" w:rsidR="00C86D03" w:rsidRPr="00CC7D3C" w:rsidRDefault="00C86D03" w:rsidP="00DB319C">
            <w:pPr>
              <w:widowControl w:val="0"/>
              <w:snapToGrid w:val="0"/>
              <w:spacing w:after="120" w:line="259" w:lineRule="auto"/>
              <w:jc w:val="both"/>
              <w:rPr>
                <w:highlight w:val="green"/>
                <w:lang w:val="en-US"/>
              </w:rPr>
            </w:pPr>
            <w:r w:rsidRPr="00CC7D3C">
              <w:rPr>
                <w:highlight w:val="green"/>
                <w:lang w:val="en-US"/>
              </w:rPr>
              <w:t>Agreement</w:t>
            </w:r>
          </w:p>
          <w:p w14:paraId="294F93D0" w14:textId="77777777" w:rsidR="00C86D03" w:rsidRDefault="00C86D03" w:rsidP="00DB319C">
            <w:pPr>
              <w:spacing w:line="252" w:lineRule="auto"/>
              <w:contextualSpacing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SRS can be used for Rx – Tx time difference estimation at gNB side for RTT-based propagation delay compensation, if RTT-based propagation delay compensation is supported.</w:t>
            </w:r>
          </w:p>
          <w:p w14:paraId="6CE660EF" w14:textId="77777777" w:rsidR="00C86D03" w:rsidRDefault="00C86D03" w:rsidP="00DB319C">
            <w:pPr>
              <w:spacing w:afterLines="50" w:after="120" w:line="252" w:lineRule="auto"/>
              <w:contextualSpacing/>
              <w:rPr>
                <w:b/>
                <w:highlight w:val="green"/>
                <w:lang w:eastAsia="zh-CN"/>
              </w:rPr>
            </w:pPr>
          </w:p>
          <w:p w14:paraId="5D21B0E0" w14:textId="77777777" w:rsidR="00C86D03" w:rsidRPr="00CC7D3C" w:rsidRDefault="00C86D03" w:rsidP="00DB319C">
            <w:pPr>
              <w:widowControl w:val="0"/>
              <w:snapToGrid w:val="0"/>
              <w:spacing w:after="120" w:line="259" w:lineRule="auto"/>
              <w:jc w:val="both"/>
              <w:rPr>
                <w:highlight w:val="green"/>
                <w:lang w:val="en-US"/>
              </w:rPr>
            </w:pPr>
            <w:r w:rsidRPr="00CC7D3C">
              <w:rPr>
                <w:highlight w:val="green"/>
                <w:lang w:val="en-US"/>
              </w:rPr>
              <w:t>Agreement</w:t>
            </w:r>
          </w:p>
          <w:p w14:paraId="708B6B8C" w14:textId="77777777" w:rsidR="00C86D03" w:rsidRDefault="00C86D03" w:rsidP="00DB319C">
            <w:pPr>
              <w:spacing w:line="252" w:lineRule="auto"/>
              <w:contextualSpacing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If RTT-based propagation delay compensation is supported, </w:t>
            </w:r>
          </w:p>
          <w:p w14:paraId="2FA9C276" w14:textId="77777777" w:rsidR="00C86D03" w:rsidRDefault="00C86D03" w:rsidP="00C86D03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CSI-RS for tracking (TRS) can be used for Rx – Tx time difference estimation at UE side, if PRS is not configured for the UE.</w:t>
            </w:r>
          </w:p>
          <w:p w14:paraId="1E95F239" w14:textId="77777777" w:rsidR="00C86D03" w:rsidRDefault="00C86D03" w:rsidP="00C86D03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PRS can be used for Rx – Tx time difference estimation at UE side, if PRS is configured for the UE.  </w:t>
            </w:r>
          </w:p>
          <w:p w14:paraId="797A47E0" w14:textId="77777777" w:rsidR="00C86D03" w:rsidRDefault="00C86D03" w:rsidP="00DB319C">
            <w:pPr>
              <w:widowControl w:val="0"/>
              <w:snapToGrid w:val="0"/>
              <w:spacing w:after="120" w:line="259" w:lineRule="auto"/>
              <w:contextualSpacing/>
              <w:rPr>
                <w:lang w:val="x-none"/>
              </w:rPr>
            </w:pPr>
          </w:p>
          <w:p w14:paraId="63244E0A" w14:textId="77777777" w:rsidR="00C86D03" w:rsidRPr="00CC7D3C" w:rsidRDefault="00C86D03" w:rsidP="00DB319C">
            <w:pPr>
              <w:widowControl w:val="0"/>
              <w:snapToGrid w:val="0"/>
              <w:spacing w:after="120" w:line="259" w:lineRule="auto"/>
              <w:jc w:val="both"/>
              <w:rPr>
                <w:highlight w:val="green"/>
                <w:lang w:val="en-US"/>
              </w:rPr>
            </w:pPr>
            <w:r w:rsidRPr="00CC7D3C">
              <w:rPr>
                <w:highlight w:val="green"/>
                <w:lang w:val="en-US"/>
              </w:rPr>
              <w:t>Agreement</w:t>
            </w:r>
          </w:p>
          <w:p w14:paraId="02D2C49B" w14:textId="77777777" w:rsidR="00C86D03" w:rsidRPr="00952A13" w:rsidRDefault="00C86D03" w:rsidP="00DB319C">
            <w:pPr>
              <w:snapToGrid w:val="0"/>
              <w:spacing w:after="120" w:line="259" w:lineRule="auto"/>
              <w:jc w:val="both"/>
              <w:rPr>
                <w:bCs/>
                <w:lang w:val="en-US" w:eastAsia="zh-CN"/>
              </w:rPr>
            </w:pPr>
            <w:r w:rsidRPr="00952A13">
              <w:rPr>
                <w:bCs/>
                <w:lang w:val="en-US" w:eastAsia="zh-CN"/>
              </w:rPr>
              <w:lastRenderedPageBreak/>
              <w:t xml:space="preserve">Support the following configurations for RTT-based propagation delay compensation, if RTT-based propagation delay compensation is supported.  </w:t>
            </w:r>
          </w:p>
          <w:p w14:paraId="6ACD2228" w14:textId="77777777" w:rsidR="00C86D03" w:rsidRPr="00952A13" w:rsidRDefault="00C86D03" w:rsidP="00C86D03">
            <w:pPr>
              <w:numPr>
                <w:ilvl w:val="0"/>
                <w:numId w:val="18"/>
              </w:numPr>
              <w:overflowPunct/>
              <w:snapToGrid w:val="0"/>
              <w:spacing w:after="120" w:line="259" w:lineRule="auto"/>
              <w:contextualSpacing/>
              <w:jc w:val="both"/>
              <w:textAlignment w:val="auto"/>
              <w:rPr>
                <w:bCs/>
                <w:lang w:val="en-US"/>
              </w:rPr>
            </w:pPr>
            <w:r w:rsidRPr="00952A13">
              <w:rPr>
                <w:bCs/>
                <w:lang w:val="en-US"/>
              </w:rPr>
              <w:t xml:space="preserve">At least one CSI-RS for tracking (TRS) configuration </w:t>
            </w:r>
            <w:r w:rsidRPr="00952A13">
              <w:rPr>
                <w:bCs/>
                <w:lang w:val="en-US" w:eastAsia="zh-CN"/>
              </w:rPr>
              <w:t>for Rx – Tx time difference estimation at UE side</w:t>
            </w:r>
            <w:r w:rsidRPr="00952A13">
              <w:rPr>
                <w:bCs/>
                <w:color w:val="000000"/>
                <w:lang w:val="en-US" w:eastAsia="zh-CN"/>
              </w:rPr>
              <w:t xml:space="preserve"> if PRS is not configured</w:t>
            </w:r>
          </w:p>
          <w:p w14:paraId="5AA44D0C" w14:textId="77777777" w:rsidR="00C86D03" w:rsidRPr="00952A13" w:rsidRDefault="00C86D03" w:rsidP="00C86D03">
            <w:pPr>
              <w:numPr>
                <w:ilvl w:val="0"/>
                <w:numId w:val="18"/>
              </w:numPr>
              <w:overflowPunct/>
              <w:snapToGrid w:val="0"/>
              <w:spacing w:after="120" w:line="259" w:lineRule="auto"/>
              <w:contextualSpacing/>
              <w:jc w:val="both"/>
              <w:textAlignment w:val="auto"/>
              <w:rPr>
                <w:bCs/>
                <w:lang w:val="en-US"/>
              </w:rPr>
            </w:pPr>
            <w:r w:rsidRPr="00952A13">
              <w:rPr>
                <w:bCs/>
                <w:lang w:val="en-US"/>
              </w:rPr>
              <w:t xml:space="preserve">At least one SRS configuration </w:t>
            </w:r>
            <w:r w:rsidRPr="00952A13">
              <w:rPr>
                <w:bCs/>
                <w:lang w:val="en-US" w:eastAsia="zh-CN"/>
              </w:rPr>
              <w:t>for Rx – Tx time difference estimation at gNB side</w:t>
            </w:r>
          </w:p>
          <w:p w14:paraId="6C2CA125" w14:textId="77777777" w:rsidR="00C86D03" w:rsidRPr="00952A13" w:rsidRDefault="00C86D03" w:rsidP="00DB319C">
            <w:pPr>
              <w:snapToGrid w:val="0"/>
              <w:spacing w:after="120" w:line="259" w:lineRule="auto"/>
              <w:jc w:val="both"/>
              <w:rPr>
                <w:lang w:val="en-US" w:eastAsia="zh-CN"/>
              </w:rPr>
            </w:pPr>
          </w:p>
          <w:p w14:paraId="072EF5D7" w14:textId="77777777" w:rsidR="00C86D03" w:rsidRPr="00CC7D3C" w:rsidRDefault="00C86D03" w:rsidP="00DB319C">
            <w:pPr>
              <w:widowControl w:val="0"/>
              <w:snapToGrid w:val="0"/>
              <w:spacing w:after="120" w:line="259" w:lineRule="auto"/>
              <w:jc w:val="both"/>
              <w:rPr>
                <w:highlight w:val="green"/>
                <w:lang w:val="en-US"/>
              </w:rPr>
            </w:pPr>
            <w:r w:rsidRPr="00CC7D3C">
              <w:rPr>
                <w:highlight w:val="green"/>
                <w:lang w:val="en-US"/>
              </w:rPr>
              <w:t>Agreement</w:t>
            </w:r>
          </w:p>
          <w:p w14:paraId="2F99F413" w14:textId="77777777" w:rsidR="00C86D03" w:rsidRPr="00952A13" w:rsidRDefault="00C86D03" w:rsidP="00DB319C">
            <w:pPr>
              <w:snapToGrid w:val="0"/>
              <w:spacing w:after="120" w:line="259" w:lineRule="auto"/>
              <w:jc w:val="both"/>
              <w:rPr>
                <w:lang w:val="en-US" w:eastAsia="zh-CN"/>
              </w:rPr>
            </w:pPr>
            <w:r w:rsidRPr="00952A13">
              <w:rPr>
                <w:lang w:val="en-US" w:eastAsia="zh-CN"/>
              </w:rPr>
              <w:t xml:space="preserve">If RTT-based propagation delay compensation is supported and performed at the UE side, the Rx-Tx measurement report provided from the gNB to the UE should include at least:  </w:t>
            </w:r>
          </w:p>
          <w:p w14:paraId="403554DE" w14:textId="77777777" w:rsidR="00C86D03" w:rsidRPr="00952A13" w:rsidRDefault="00C86D03" w:rsidP="00C86D03">
            <w:pPr>
              <w:numPr>
                <w:ilvl w:val="0"/>
                <w:numId w:val="18"/>
              </w:numPr>
              <w:overflowPunct/>
              <w:snapToGrid w:val="0"/>
              <w:spacing w:after="120" w:line="259" w:lineRule="auto"/>
              <w:contextualSpacing/>
              <w:jc w:val="both"/>
              <w:textAlignment w:val="auto"/>
              <w:rPr>
                <w:bCs/>
                <w:lang w:val="en-US"/>
              </w:rPr>
            </w:pPr>
            <w:r w:rsidRPr="00952A13">
              <w:rPr>
                <w:bCs/>
                <w:lang w:val="en-US"/>
              </w:rPr>
              <w:t>gNB Rx-Tx time difference at a given granularity</w:t>
            </w:r>
          </w:p>
          <w:p w14:paraId="5905ABED" w14:textId="77777777" w:rsidR="00C86D03" w:rsidRPr="00952A13" w:rsidRDefault="00C86D03" w:rsidP="00C86D03">
            <w:pPr>
              <w:numPr>
                <w:ilvl w:val="0"/>
                <w:numId w:val="18"/>
              </w:numPr>
              <w:overflowPunct/>
              <w:snapToGrid w:val="0"/>
              <w:spacing w:after="120" w:line="259" w:lineRule="auto"/>
              <w:contextualSpacing/>
              <w:jc w:val="both"/>
              <w:textAlignment w:val="auto"/>
              <w:rPr>
                <w:bCs/>
                <w:lang w:val="en-US"/>
              </w:rPr>
            </w:pPr>
            <w:r w:rsidRPr="00952A13">
              <w:rPr>
                <w:bCs/>
                <w:lang w:val="en-US"/>
              </w:rPr>
              <w:t>FFS whether to include SRS-Resource-ID</w:t>
            </w:r>
          </w:p>
          <w:p w14:paraId="49A196C9" w14:textId="77777777" w:rsidR="00C86D03" w:rsidRDefault="00C86D03" w:rsidP="00DB319C">
            <w:pPr>
              <w:snapToGrid w:val="0"/>
              <w:spacing w:after="120" w:line="259" w:lineRule="auto"/>
              <w:ind w:left="720"/>
              <w:contextualSpacing/>
              <w:jc w:val="both"/>
              <w:rPr>
                <w:bCs/>
                <w:sz w:val="22"/>
                <w:szCs w:val="22"/>
                <w:lang w:val="en-US"/>
              </w:rPr>
            </w:pPr>
          </w:p>
          <w:p w14:paraId="5722883E" w14:textId="77777777" w:rsidR="00C86D03" w:rsidRPr="00CC7D3C" w:rsidRDefault="00C86D03" w:rsidP="00DB319C">
            <w:pPr>
              <w:widowControl w:val="0"/>
              <w:snapToGrid w:val="0"/>
              <w:spacing w:after="120" w:line="259" w:lineRule="auto"/>
              <w:jc w:val="both"/>
              <w:rPr>
                <w:highlight w:val="green"/>
                <w:lang w:val="en-US"/>
              </w:rPr>
            </w:pPr>
            <w:r w:rsidRPr="00CC7D3C">
              <w:rPr>
                <w:highlight w:val="green"/>
                <w:lang w:val="en-US"/>
              </w:rPr>
              <w:t>Agreement</w:t>
            </w:r>
          </w:p>
          <w:p w14:paraId="62D18997" w14:textId="77777777" w:rsidR="00C86D03" w:rsidRPr="002A6BCE" w:rsidRDefault="00C86D03" w:rsidP="00DB319C">
            <w:pPr>
              <w:rPr>
                <w:rFonts w:ascii="Times" w:eastAsia="Batang" w:hAnsi="Times" w:cs="Times"/>
                <w:lang w:eastAsia="zh-CN"/>
              </w:rPr>
            </w:pPr>
            <w:r w:rsidRPr="002A6BCE">
              <w:rPr>
                <w:rFonts w:ascii="Times" w:eastAsia="Batang" w:hAnsi="Times" w:cs="Times"/>
                <w:bCs/>
                <w:lang w:eastAsia="zh-CN"/>
              </w:rPr>
              <w:t xml:space="preserve">If RTT-based propagation delay compensation is supported and performed at the gNB side, the Rx-Tx measurement report provided from the UE to the gNB should include at least:  </w:t>
            </w:r>
          </w:p>
          <w:p w14:paraId="1B98423F" w14:textId="77777777" w:rsidR="00C86D03" w:rsidRPr="002A6BCE" w:rsidRDefault="00C86D03" w:rsidP="00C86D03">
            <w:pPr>
              <w:numPr>
                <w:ilvl w:val="0"/>
                <w:numId w:val="20"/>
              </w:numPr>
              <w:spacing w:after="0"/>
              <w:contextualSpacing/>
              <w:rPr>
                <w:rFonts w:ascii="Times" w:eastAsia="Batang" w:hAnsi="Times"/>
                <w:iCs/>
                <w:szCs w:val="24"/>
                <w:lang w:eastAsia="zh-CN"/>
              </w:rPr>
            </w:pPr>
            <w:r w:rsidRPr="002A6BCE">
              <w:rPr>
                <w:rFonts w:ascii="Times" w:eastAsia="Batang" w:hAnsi="Times"/>
                <w:iCs/>
                <w:szCs w:val="24"/>
                <w:lang w:eastAsia="zh-CN"/>
              </w:rPr>
              <w:t>UE Rx-Tx time difference at a given granularity</w:t>
            </w:r>
          </w:p>
          <w:p w14:paraId="3B321CF0" w14:textId="77777777" w:rsidR="00C86D03" w:rsidRDefault="00C86D03" w:rsidP="00DB319C">
            <w:pPr>
              <w:snapToGrid w:val="0"/>
              <w:spacing w:after="120" w:line="259" w:lineRule="auto"/>
              <w:contextualSpacing/>
              <w:jc w:val="both"/>
              <w:rPr>
                <w:bCs/>
                <w:sz w:val="22"/>
                <w:szCs w:val="22"/>
                <w:lang w:val="en-US"/>
              </w:rPr>
            </w:pPr>
          </w:p>
          <w:p w14:paraId="0C8D09EB" w14:textId="77777777" w:rsidR="00C86D03" w:rsidRPr="00CC7D3C" w:rsidRDefault="00C86D03" w:rsidP="00DB319C">
            <w:pPr>
              <w:widowControl w:val="0"/>
              <w:snapToGrid w:val="0"/>
              <w:spacing w:after="120" w:line="259" w:lineRule="auto"/>
              <w:jc w:val="both"/>
              <w:rPr>
                <w:highlight w:val="green"/>
                <w:lang w:val="en-US"/>
              </w:rPr>
            </w:pPr>
            <w:r w:rsidRPr="00CC7D3C">
              <w:rPr>
                <w:highlight w:val="green"/>
                <w:lang w:val="en-US"/>
              </w:rPr>
              <w:t>Agreement</w:t>
            </w:r>
          </w:p>
          <w:p w14:paraId="19C230F9" w14:textId="77777777" w:rsidR="00C86D03" w:rsidRPr="00952A13" w:rsidRDefault="00C86D03" w:rsidP="00DB319C">
            <w:pPr>
              <w:rPr>
                <w:lang w:eastAsia="zh-CN"/>
              </w:rPr>
            </w:pPr>
            <w:r w:rsidRPr="00952A13">
              <w:rPr>
                <w:lang w:eastAsia="zh-CN"/>
              </w:rPr>
              <w:t xml:space="preserve">Send LS to RAN4 to ask for defining the following for RTT-based propagation delay compensation, if RTT-based propagation delay compensation is supported.   </w:t>
            </w:r>
          </w:p>
          <w:p w14:paraId="49DD8790" w14:textId="77777777" w:rsidR="00C86D03" w:rsidRPr="00952A13" w:rsidRDefault="00C86D03" w:rsidP="00C86D03">
            <w:pPr>
              <w:pStyle w:val="ListParagraph"/>
              <w:numPr>
                <w:ilvl w:val="0"/>
                <w:numId w:val="18"/>
              </w:numPr>
              <w:overflowPunct/>
              <w:autoSpaceDE/>
              <w:autoSpaceDN/>
              <w:adjustRightInd/>
              <w:contextualSpacing/>
              <w:textAlignment w:val="auto"/>
              <w:rPr>
                <w:bCs/>
                <w:sz w:val="20"/>
                <w:szCs w:val="20"/>
              </w:rPr>
            </w:pPr>
            <w:r w:rsidRPr="00952A13">
              <w:rPr>
                <w:sz w:val="20"/>
                <w:szCs w:val="20"/>
              </w:rPr>
              <w:t xml:space="preserve">UE Rx-Tx time difference measurement accuracy </w:t>
            </w:r>
            <w:proofErr w:type="spellStart"/>
            <w:r w:rsidRPr="00952A13">
              <w:rPr>
                <w:i/>
                <w:sz w:val="20"/>
                <w:szCs w:val="20"/>
              </w:rPr>
              <w:t>error</w:t>
            </w:r>
            <w:r w:rsidRPr="00952A13">
              <w:rPr>
                <w:i/>
                <w:sz w:val="20"/>
                <w:szCs w:val="20"/>
                <w:vertAlign w:val="subscript"/>
              </w:rPr>
              <w:t>UE,RxTxDiff</w:t>
            </w:r>
            <w:proofErr w:type="spellEnd"/>
            <w:r w:rsidRPr="00952A13">
              <w:rPr>
                <w:i/>
                <w:sz w:val="20"/>
                <w:szCs w:val="20"/>
              </w:rPr>
              <w:t xml:space="preserve"> </w:t>
            </w:r>
            <w:r w:rsidRPr="00952A13">
              <w:rPr>
                <w:sz w:val="20"/>
                <w:szCs w:val="20"/>
              </w:rPr>
              <w:t>based on CSI-RS for tracking</w:t>
            </w:r>
          </w:p>
          <w:p w14:paraId="52A6879D" w14:textId="77777777" w:rsidR="00C86D03" w:rsidRPr="00952A13" w:rsidRDefault="00C86D03" w:rsidP="00C86D03">
            <w:pPr>
              <w:pStyle w:val="ListParagraph"/>
              <w:numPr>
                <w:ilvl w:val="0"/>
                <w:numId w:val="18"/>
              </w:numPr>
              <w:overflowPunct/>
              <w:autoSpaceDE/>
              <w:autoSpaceDN/>
              <w:adjustRightInd/>
              <w:contextualSpacing/>
              <w:textAlignment w:val="auto"/>
              <w:rPr>
                <w:color w:val="000000"/>
                <w:sz w:val="20"/>
                <w:szCs w:val="20"/>
                <w:lang w:eastAsia="zh-CN"/>
              </w:rPr>
            </w:pPr>
            <w:r w:rsidRPr="00952A13">
              <w:rPr>
                <w:sz w:val="20"/>
                <w:szCs w:val="20"/>
              </w:rPr>
              <w:t>gNB Rx-Tx time difference absolute accuracy</w:t>
            </w:r>
            <w:r w:rsidRPr="00952A13">
              <w:rPr>
                <w:bCs/>
                <w:sz w:val="20"/>
                <w:szCs w:val="20"/>
              </w:rPr>
              <w:fldChar w:fldCharType="begin"/>
            </w:r>
            <w:r w:rsidRPr="00952A13">
              <w:rPr>
                <w:bCs/>
                <w:sz w:val="20"/>
                <w:szCs w:val="20"/>
              </w:rPr>
              <w:instrText xml:space="preserve"> QUOTE </w:instrText>
            </w:r>
            <w:r w:rsidRPr="00952A13">
              <w:rPr>
                <w:rFonts w:ascii="Cambria Math" w:hAnsi="Cambria Math" w:hint="eastAsia"/>
                <w:sz w:val="20"/>
                <w:szCs w:val="20"/>
              </w:rPr>
              <w:instrText>er</w:instrText>
            </w:r>
            <w:r w:rsidRPr="008F33FA">
              <w:rPr>
                <w:rFonts w:ascii="Cambria Math" w:hAnsi="Cambria Math" w:hint="eastAsia"/>
                <w:sz w:val="20"/>
                <w:szCs w:val="20"/>
              </w:rPr>
              <w:instrText>rorgNB,RxTxDiff</w:instrText>
            </w:r>
            <w:r w:rsidRPr="00952A13">
              <w:rPr>
                <w:bCs/>
                <w:sz w:val="20"/>
                <w:szCs w:val="20"/>
              </w:rPr>
              <w:instrText xml:space="preserve"> </w:instrText>
            </w:r>
            <w:r w:rsidRPr="00952A13">
              <w:rPr>
                <w:bCs/>
                <w:sz w:val="20"/>
                <w:szCs w:val="20"/>
              </w:rPr>
              <w:fldChar w:fldCharType="end"/>
            </w:r>
            <w:r w:rsidRPr="00952A13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952A13">
              <w:rPr>
                <w:i/>
                <w:sz w:val="20"/>
                <w:szCs w:val="20"/>
              </w:rPr>
              <w:t>error</w:t>
            </w:r>
            <w:r w:rsidRPr="00952A13">
              <w:rPr>
                <w:i/>
                <w:sz w:val="20"/>
                <w:szCs w:val="20"/>
                <w:vertAlign w:val="subscript"/>
              </w:rPr>
              <w:t>UE,RxTxDiff</w:t>
            </w:r>
            <w:proofErr w:type="spellEnd"/>
            <w:r w:rsidRPr="00952A13">
              <w:rPr>
                <w:i/>
                <w:sz w:val="20"/>
                <w:szCs w:val="20"/>
              </w:rPr>
              <w:t xml:space="preserve"> </w:t>
            </w:r>
            <w:r w:rsidRPr="00952A13">
              <w:rPr>
                <w:bCs/>
                <w:sz w:val="20"/>
                <w:szCs w:val="20"/>
              </w:rPr>
              <w:t>based on SRS</w:t>
            </w:r>
          </w:p>
          <w:p w14:paraId="59AD65E1" w14:textId="77777777" w:rsidR="00C86D03" w:rsidRDefault="00C86D03" w:rsidP="00DB319C">
            <w:pPr>
              <w:snapToGrid w:val="0"/>
              <w:spacing w:after="120" w:line="259" w:lineRule="auto"/>
              <w:contextualSpacing/>
              <w:jc w:val="both"/>
              <w:rPr>
                <w:bCs/>
                <w:sz w:val="22"/>
                <w:szCs w:val="22"/>
              </w:rPr>
            </w:pPr>
          </w:p>
          <w:p w14:paraId="6C2A4C64" w14:textId="77777777" w:rsidR="00C86D03" w:rsidRPr="00CC7D3C" w:rsidRDefault="00C86D03" w:rsidP="00DB319C">
            <w:pPr>
              <w:widowControl w:val="0"/>
              <w:snapToGrid w:val="0"/>
              <w:spacing w:after="120" w:line="259" w:lineRule="auto"/>
              <w:jc w:val="both"/>
              <w:rPr>
                <w:highlight w:val="green"/>
                <w:lang w:val="en-US"/>
              </w:rPr>
            </w:pPr>
            <w:r w:rsidRPr="00CC7D3C">
              <w:rPr>
                <w:highlight w:val="green"/>
                <w:lang w:val="en-US"/>
              </w:rPr>
              <w:t>Agreement</w:t>
            </w:r>
          </w:p>
          <w:p w14:paraId="2DC1887F" w14:textId="77777777" w:rsidR="00C86D03" w:rsidRDefault="00C86D03" w:rsidP="00DB319C">
            <w:pPr>
              <w:rPr>
                <w:rFonts w:ascii="Times" w:eastAsia="Batang" w:hAnsi="Times" w:cs="Times"/>
                <w:bCs/>
                <w:lang w:eastAsia="zh-CN"/>
              </w:rPr>
            </w:pPr>
            <w:r w:rsidRPr="002A6BCE">
              <w:rPr>
                <w:rFonts w:ascii="Times" w:eastAsia="Batang" w:hAnsi="Times" w:cs="Times"/>
                <w:bCs/>
                <w:lang w:eastAsia="zh-CN"/>
              </w:rPr>
              <w:t xml:space="preserve">For RTT-based PDC, only a single pair of CSI-RS for tracking (TRS)/PRS and SRS configuration, </w:t>
            </w:r>
            <w:proofErr w:type="gramStart"/>
            <w:r w:rsidRPr="002A6BCE">
              <w:rPr>
                <w:rFonts w:ascii="Times" w:eastAsia="Batang" w:hAnsi="Times" w:cs="Times"/>
                <w:bCs/>
                <w:lang w:eastAsia="zh-CN"/>
              </w:rPr>
              <w:t>i.e.</w:t>
            </w:r>
            <w:proofErr w:type="gramEnd"/>
            <w:r w:rsidRPr="002A6BCE">
              <w:rPr>
                <w:rFonts w:ascii="Times" w:eastAsia="Batang" w:hAnsi="Times" w:cs="Times"/>
                <w:bCs/>
                <w:lang w:eastAsia="zh-CN"/>
              </w:rPr>
              <w:t xml:space="preserve"> one CSI-RS for tracking (TRS)/PRS configuration for Rx – Tx time difference estimation at UE side and one SRS configuration for Rx – Tx time difference estimation at gNB side, is configured for PDC in Rel-17, if RTT-based PDC is supported.</w:t>
            </w:r>
          </w:p>
          <w:p w14:paraId="749E46D3" w14:textId="77777777" w:rsidR="00C86D03" w:rsidRPr="00370D7A" w:rsidRDefault="00C86D03" w:rsidP="00DB319C">
            <w:pPr>
              <w:rPr>
                <w:rFonts w:ascii="Times" w:hAnsi="Times" w:cs="Times"/>
                <w:bCs/>
                <w:lang w:eastAsia="zh-CN"/>
              </w:rPr>
            </w:pPr>
          </w:p>
          <w:p w14:paraId="771012EC" w14:textId="77777777" w:rsidR="00C86D03" w:rsidRPr="00370D7A" w:rsidRDefault="00C86D03" w:rsidP="00DB319C">
            <w:pPr>
              <w:rPr>
                <w:rFonts w:ascii="Times" w:hAnsi="Times" w:cs="Times"/>
                <w:bCs/>
                <w:lang w:eastAsia="zh-CN"/>
              </w:rPr>
            </w:pPr>
          </w:p>
          <w:p w14:paraId="3EB2D4C1" w14:textId="77777777" w:rsidR="00C86D03" w:rsidRPr="00720E4F" w:rsidRDefault="00C86D03" w:rsidP="00DB319C">
            <w:pPr>
              <w:widowControl w:val="0"/>
              <w:snapToGrid w:val="0"/>
              <w:spacing w:after="120" w:line="259" w:lineRule="auto"/>
              <w:jc w:val="both"/>
              <w:rPr>
                <w:sz w:val="22"/>
                <w:szCs w:val="22"/>
                <w:highlight w:val="green"/>
                <w:lang w:val="en-US"/>
              </w:rPr>
            </w:pPr>
            <w:r w:rsidRPr="00720E4F">
              <w:rPr>
                <w:sz w:val="22"/>
                <w:szCs w:val="22"/>
                <w:highlight w:val="green"/>
                <w:lang w:val="en-US"/>
              </w:rPr>
              <w:t>Agreement</w:t>
            </w:r>
          </w:p>
          <w:p w14:paraId="6D98D50A" w14:textId="77777777" w:rsidR="00C86D03" w:rsidRPr="00370D7A" w:rsidRDefault="00C86D03" w:rsidP="00DB319C">
            <w:pPr>
              <w:snapToGrid w:val="0"/>
              <w:spacing w:after="60" w:line="259" w:lineRule="auto"/>
              <w:jc w:val="both"/>
              <w:rPr>
                <w:color w:val="000000"/>
                <w:lang w:val="en-US"/>
              </w:rPr>
            </w:pPr>
            <w:r w:rsidRPr="00A41C09">
              <w:rPr>
                <w:lang w:val="en-US"/>
              </w:rPr>
              <w:t xml:space="preserve">If RTT-based </w:t>
            </w:r>
            <w:r w:rsidRPr="00370D7A">
              <w:rPr>
                <w:color w:val="000000"/>
                <w:lang w:val="en-US"/>
              </w:rPr>
              <w:t xml:space="preserve">propagation delay compensation is supported, the </w:t>
            </w:r>
            <w:r w:rsidRPr="00370D7A">
              <w:rPr>
                <w:bCs/>
                <w:color w:val="000000"/>
                <w:lang w:val="en-US"/>
              </w:rPr>
              <w:t xml:space="preserve">Rx-Tx time difference is reported with </w:t>
            </w:r>
            <w:r w:rsidRPr="00370D7A">
              <w:rPr>
                <w:color w:val="000000"/>
                <w:lang w:val="en-US"/>
              </w:rPr>
              <w:t xml:space="preserve">granularity </w:t>
            </w:r>
            <w:r w:rsidRPr="00370D7A">
              <w:rPr>
                <w:i/>
                <w:color w:val="000000"/>
                <w:lang w:val="en-US"/>
              </w:rPr>
              <w:t>2</w:t>
            </w:r>
            <w:r w:rsidRPr="00370D7A">
              <w:rPr>
                <w:i/>
                <w:iCs/>
                <w:color w:val="000000"/>
                <w:vertAlign w:val="superscript"/>
                <w:lang w:val="en-US"/>
              </w:rPr>
              <w:t>k</w:t>
            </w:r>
            <w:r w:rsidRPr="00370D7A">
              <w:rPr>
                <w:i/>
                <w:color w:val="000000"/>
                <w:lang w:val="en-US"/>
              </w:rPr>
              <w:t>*T</w:t>
            </w:r>
            <w:r w:rsidRPr="00370D7A">
              <w:rPr>
                <w:i/>
                <w:color w:val="000000"/>
                <w:vertAlign w:val="subscript"/>
                <w:lang w:val="en-US"/>
              </w:rPr>
              <w:t>c</w:t>
            </w:r>
            <w:r w:rsidRPr="00370D7A">
              <w:rPr>
                <w:color w:val="000000"/>
                <w:lang w:val="en-US"/>
              </w:rPr>
              <w:t xml:space="preserve">, where </w:t>
            </w:r>
            <w:r w:rsidRPr="00370D7A">
              <w:rPr>
                <w:i/>
                <w:iCs/>
                <w:color w:val="000000"/>
                <w:lang w:val="en-US"/>
              </w:rPr>
              <w:t>k</w:t>
            </w:r>
            <w:r w:rsidRPr="00370D7A">
              <w:rPr>
                <w:color w:val="000000"/>
                <w:lang w:val="en-US"/>
              </w:rPr>
              <w:t xml:space="preserve"> is an integer satisfying 0&lt;=</w:t>
            </w:r>
            <w:r w:rsidRPr="00370D7A">
              <w:rPr>
                <w:i/>
                <w:iCs/>
                <w:color w:val="000000"/>
                <w:lang w:val="en-US"/>
              </w:rPr>
              <w:t>k</w:t>
            </w:r>
            <w:r w:rsidRPr="00370D7A">
              <w:rPr>
                <w:color w:val="000000"/>
                <w:lang w:val="en-US"/>
              </w:rPr>
              <w:t xml:space="preserve">&lt;=5.   </w:t>
            </w:r>
          </w:p>
          <w:p w14:paraId="1B31D42D" w14:textId="77777777" w:rsidR="00C86D03" w:rsidRPr="00370D7A" w:rsidRDefault="00C86D03" w:rsidP="00C86D03">
            <w:pPr>
              <w:numPr>
                <w:ilvl w:val="0"/>
                <w:numId w:val="21"/>
              </w:numPr>
              <w:overflowPunct/>
              <w:snapToGrid w:val="0"/>
              <w:spacing w:after="0" w:line="259" w:lineRule="auto"/>
              <w:ind w:left="714" w:hanging="357"/>
              <w:jc w:val="both"/>
              <w:textAlignment w:val="auto"/>
              <w:rPr>
                <w:rFonts w:ascii="Times" w:eastAsia="Batang" w:hAnsi="Times" w:cs="Calibri"/>
                <w:bCs/>
                <w:color w:val="000000"/>
                <w:lang w:val="en-US"/>
              </w:rPr>
            </w:pPr>
            <w:r w:rsidRPr="00370D7A">
              <w:rPr>
                <w:color w:val="000000"/>
                <w:lang w:val="en-US"/>
              </w:rPr>
              <w:t xml:space="preserve">FFS the value of </w:t>
            </w:r>
            <w:r w:rsidRPr="00370D7A">
              <w:rPr>
                <w:i/>
                <w:iCs/>
                <w:color w:val="000000"/>
                <w:lang w:val="en-US"/>
              </w:rPr>
              <w:t>k</w:t>
            </w:r>
          </w:p>
          <w:p w14:paraId="61A5796B" w14:textId="77777777" w:rsidR="00C86D03" w:rsidRPr="00370D7A" w:rsidRDefault="00C86D03" w:rsidP="00C86D03">
            <w:pPr>
              <w:numPr>
                <w:ilvl w:val="0"/>
                <w:numId w:val="21"/>
              </w:numPr>
              <w:overflowPunct/>
              <w:snapToGrid w:val="0"/>
              <w:spacing w:after="0" w:line="259" w:lineRule="auto"/>
              <w:ind w:left="714" w:hanging="357"/>
              <w:jc w:val="both"/>
              <w:textAlignment w:val="auto"/>
              <w:rPr>
                <w:rFonts w:ascii="Times" w:eastAsia="Batang" w:hAnsi="Times" w:cs="Times"/>
                <w:color w:val="000000"/>
                <w:lang w:eastAsia="zh-CN"/>
              </w:rPr>
            </w:pPr>
            <w:r w:rsidRPr="00370D7A">
              <w:rPr>
                <w:bCs/>
                <w:iCs/>
                <w:color w:val="000000"/>
                <w:lang w:val="en-US"/>
              </w:rPr>
              <w:t>FFS the reporting range of Rx-Tx time difference measurement for PDC</w:t>
            </w:r>
          </w:p>
          <w:p w14:paraId="242FEB1E" w14:textId="77777777" w:rsidR="00C86D03" w:rsidRPr="008F33FA" w:rsidRDefault="00C86D03" w:rsidP="00DB319C">
            <w:pPr>
              <w:rPr>
                <w:rFonts w:ascii="Times" w:hAnsi="Times" w:cs="Times"/>
                <w:lang w:eastAsia="zh-CN"/>
              </w:rPr>
            </w:pPr>
            <w:r w:rsidRPr="002A6BCE">
              <w:rPr>
                <w:rFonts w:ascii="Times" w:eastAsia="Batang" w:hAnsi="Times" w:cs="Times"/>
                <w:color w:val="1F497D"/>
                <w:lang w:eastAsia="zh-CN"/>
              </w:rPr>
              <w:t> </w:t>
            </w:r>
          </w:p>
        </w:tc>
      </w:tr>
    </w:tbl>
    <w:p w14:paraId="0AEEC19B" w14:textId="77777777" w:rsidR="00C86D03" w:rsidRPr="00F52B04" w:rsidRDefault="00C86D03" w:rsidP="001820DF">
      <w:pPr>
        <w:pStyle w:val="Reference"/>
        <w:numPr>
          <w:ilvl w:val="0"/>
          <w:numId w:val="0"/>
        </w:numPr>
        <w:ind w:left="567"/>
      </w:pPr>
    </w:p>
    <w:sectPr w:rsidR="00C86D03" w:rsidRPr="00F52B04" w:rsidSect="00C473A5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DE2FB" w14:textId="77777777" w:rsidR="00051110" w:rsidRDefault="00051110">
      <w:r>
        <w:separator/>
      </w:r>
    </w:p>
  </w:endnote>
  <w:endnote w:type="continuationSeparator" w:id="0">
    <w:p w14:paraId="689DA991" w14:textId="77777777" w:rsidR="00051110" w:rsidRDefault="00051110">
      <w:r>
        <w:continuationSeparator/>
      </w:r>
    </w:p>
  </w:endnote>
  <w:endnote w:type="continuationNotice" w:id="1">
    <w:p w14:paraId="3B8A13DB" w14:textId="77777777" w:rsidR="00051110" w:rsidRDefault="000511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3C453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EA90D" w14:textId="77777777" w:rsidR="00051110" w:rsidRDefault="00051110">
      <w:r>
        <w:separator/>
      </w:r>
    </w:p>
  </w:footnote>
  <w:footnote w:type="continuationSeparator" w:id="0">
    <w:p w14:paraId="435A81BA" w14:textId="77777777" w:rsidR="00051110" w:rsidRDefault="00051110">
      <w:r>
        <w:continuationSeparator/>
      </w:r>
    </w:p>
  </w:footnote>
  <w:footnote w:type="continuationNotice" w:id="1">
    <w:p w14:paraId="7802FC4B" w14:textId="77777777" w:rsidR="00051110" w:rsidRDefault="0005111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08FB9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A6B588C"/>
    <w:multiLevelType w:val="hybridMultilevel"/>
    <w:tmpl w:val="4C26A464"/>
    <w:lvl w:ilvl="0" w:tplc="830CE1B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9D81FCD"/>
    <w:multiLevelType w:val="multilevel"/>
    <w:tmpl w:val="19D81F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3471EC"/>
    <w:multiLevelType w:val="hybridMultilevel"/>
    <w:tmpl w:val="4C26A464"/>
    <w:lvl w:ilvl="0" w:tplc="830CE1B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D333EB"/>
    <w:multiLevelType w:val="hybridMultilevel"/>
    <w:tmpl w:val="E250A9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0146DC0"/>
    <w:multiLevelType w:val="hybridMultilevel"/>
    <w:tmpl w:val="70146DC0"/>
    <w:lvl w:ilvl="0" w:tplc="F3048104">
      <w:start w:val="1"/>
      <w:numFmt w:val="bullet"/>
      <w:pStyle w:val="Agreement"/>
      <w:lvlText w:val=""/>
      <w:lvlJc w:val="left"/>
      <w:pPr>
        <w:tabs>
          <w:tab w:val="left" w:pos="3059"/>
        </w:tabs>
        <w:ind w:left="3059" w:hanging="360"/>
      </w:pPr>
      <w:rPr>
        <w:rFonts w:ascii="Symbol" w:hAnsi="Symbol" w:hint="default"/>
        <w:b/>
        <w:i w:val="0"/>
        <w:color w:val="auto"/>
        <w:sz w:val="22"/>
      </w:rPr>
    </w:lvl>
    <w:lvl w:ilvl="1" w:tplc="F7B4436A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cs="Courier New" w:hint="default"/>
      </w:rPr>
    </w:lvl>
    <w:lvl w:ilvl="2" w:tplc="AA2E346E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3" w:tplc="D7A46904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4" w:tplc="5E8221B8">
      <w:start w:val="1"/>
      <w:numFmt w:val="bullet"/>
      <w:lvlText w:val="o"/>
      <w:lvlJc w:val="left"/>
      <w:pPr>
        <w:tabs>
          <w:tab w:val="left" w:pos="5040"/>
        </w:tabs>
        <w:ind w:left="5040" w:hanging="360"/>
      </w:pPr>
      <w:rPr>
        <w:rFonts w:ascii="Courier New" w:hAnsi="Courier New" w:cs="Courier New" w:hint="default"/>
      </w:rPr>
    </w:lvl>
    <w:lvl w:ilvl="5" w:tplc="EB9AF2F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6" w:tplc="A94AEABC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  <w:lvl w:ilvl="7" w:tplc="AC34BF8A">
      <w:start w:val="1"/>
      <w:numFmt w:val="bullet"/>
      <w:lvlText w:val="o"/>
      <w:lvlJc w:val="left"/>
      <w:pPr>
        <w:tabs>
          <w:tab w:val="left" w:pos="7200"/>
        </w:tabs>
        <w:ind w:left="7200" w:hanging="360"/>
      </w:pPr>
      <w:rPr>
        <w:rFonts w:ascii="Courier New" w:hAnsi="Courier New" w:cs="Courier New" w:hint="default"/>
      </w:rPr>
    </w:lvl>
    <w:lvl w:ilvl="8" w:tplc="C364462C">
      <w:start w:val="1"/>
      <w:numFmt w:val="bullet"/>
      <w:lvlText w:val=""/>
      <w:lvlJc w:val="left"/>
      <w:pPr>
        <w:tabs>
          <w:tab w:val="left" w:pos="7920"/>
        </w:tabs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717565DA"/>
    <w:multiLevelType w:val="hybridMultilevel"/>
    <w:tmpl w:val="66AA052E"/>
    <w:lvl w:ilvl="0" w:tplc="E5823676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 w15:restartNumberingAfterBreak="0">
    <w:nsid w:val="7AC5254D"/>
    <w:multiLevelType w:val="hybridMultilevel"/>
    <w:tmpl w:val="E1481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0"/>
  </w:num>
  <w:num w:numId="4">
    <w:abstractNumId w:val="11"/>
  </w:num>
  <w:num w:numId="5">
    <w:abstractNumId w:val="12"/>
  </w:num>
  <w:num w:numId="6">
    <w:abstractNumId w:val="14"/>
  </w:num>
  <w:num w:numId="7">
    <w:abstractNumId w:val="4"/>
  </w:num>
  <w:num w:numId="8">
    <w:abstractNumId w:val="5"/>
  </w:num>
  <w:num w:numId="9">
    <w:abstractNumId w:val="2"/>
  </w:num>
  <w:num w:numId="10">
    <w:abstractNumId w:val="18"/>
  </w:num>
  <w:num w:numId="11">
    <w:abstractNumId w:val="6"/>
  </w:num>
  <w:num w:numId="12">
    <w:abstractNumId w:val="15"/>
  </w:num>
  <w:num w:numId="13">
    <w:abstractNumId w:val="16"/>
  </w:num>
  <w:num w:numId="14">
    <w:abstractNumId w:val="19"/>
  </w:num>
  <w:num w:numId="15">
    <w:abstractNumId w:val="17"/>
  </w:num>
  <w:num w:numId="16">
    <w:abstractNumId w:val="10"/>
  </w:num>
  <w:num w:numId="17">
    <w:abstractNumId w:val="1"/>
  </w:num>
  <w:num w:numId="18">
    <w:abstractNumId w:val="3"/>
  </w:num>
  <w:num w:numId="19">
    <w:abstractNumId w:val="8"/>
  </w:num>
  <w:num w:numId="20">
    <w:abstractNumId w:val="13"/>
  </w:num>
  <w:num w:numId="21">
    <w:abstractNumId w:val="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2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EB2"/>
    <w:rsid w:val="000006E1"/>
    <w:rsid w:val="00000B21"/>
    <w:rsid w:val="0000203E"/>
    <w:rsid w:val="00002A37"/>
    <w:rsid w:val="00002D6A"/>
    <w:rsid w:val="00004191"/>
    <w:rsid w:val="00004E62"/>
    <w:rsid w:val="0000525F"/>
    <w:rsid w:val="0000556C"/>
    <w:rsid w:val="0000564C"/>
    <w:rsid w:val="00005EDC"/>
    <w:rsid w:val="00005F99"/>
    <w:rsid w:val="00006446"/>
    <w:rsid w:val="00006896"/>
    <w:rsid w:val="00006AEE"/>
    <w:rsid w:val="00006C98"/>
    <w:rsid w:val="00006E1E"/>
    <w:rsid w:val="0000711F"/>
    <w:rsid w:val="00007CDC"/>
    <w:rsid w:val="000105F0"/>
    <w:rsid w:val="00010929"/>
    <w:rsid w:val="00010DAB"/>
    <w:rsid w:val="00011759"/>
    <w:rsid w:val="00011B28"/>
    <w:rsid w:val="00012298"/>
    <w:rsid w:val="00012856"/>
    <w:rsid w:val="000134DA"/>
    <w:rsid w:val="00013F20"/>
    <w:rsid w:val="000143CA"/>
    <w:rsid w:val="00014798"/>
    <w:rsid w:val="0001559A"/>
    <w:rsid w:val="0001573C"/>
    <w:rsid w:val="00015C6F"/>
    <w:rsid w:val="00015C86"/>
    <w:rsid w:val="00015D15"/>
    <w:rsid w:val="0001623F"/>
    <w:rsid w:val="00023383"/>
    <w:rsid w:val="00023CBD"/>
    <w:rsid w:val="00023FAD"/>
    <w:rsid w:val="0002487F"/>
    <w:rsid w:val="000252EF"/>
    <w:rsid w:val="0002564D"/>
    <w:rsid w:val="00025ECA"/>
    <w:rsid w:val="000270AB"/>
    <w:rsid w:val="00027B2E"/>
    <w:rsid w:val="00027FD4"/>
    <w:rsid w:val="00031FF4"/>
    <w:rsid w:val="000325B8"/>
    <w:rsid w:val="000339C7"/>
    <w:rsid w:val="000344AE"/>
    <w:rsid w:val="0003475D"/>
    <w:rsid w:val="00034A29"/>
    <w:rsid w:val="00034AC5"/>
    <w:rsid w:val="00034C15"/>
    <w:rsid w:val="00034E34"/>
    <w:rsid w:val="00035697"/>
    <w:rsid w:val="00035A06"/>
    <w:rsid w:val="00036AFC"/>
    <w:rsid w:val="00036BA1"/>
    <w:rsid w:val="00037874"/>
    <w:rsid w:val="00040CFD"/>
    <w:rsid w:val="000410B7"/>
    <w:rsid w:val="00041831"/>
    <w:rsid w:val="000422E2"/>
    <w:rsid w:val="000422F9"/>
    <w:rsid w:val="00042F22"/>
    <w:rsid w:val="000432F1"/>
    <w:rsid w:val="00043567"/>
    <w:rsid w:val="00043BBE"/>
    <w:rsid w:val="00043C98"/>
    <w:rsid w:val="000444EF"/>
    <w:rsid w:val="0004501D"/>
    <w:rsid w:val="0004530F"/>
    <w:rsid w:val="00045DB2"/>
    <w:rsid w:val="00046CD2"/>
    <w:rsid w:val="000476DB"/>
    <w:rsid w:val="00051110"/>
    <w:rsid w:val="00052A07"/>
    <w:rsid w:val="00052EF8"/>
    <w:rsid w:val="000534E3"/>
    <w:rsid w:val="00054022"/>
    <w:rsid w:val="000543A0"/>
    <w:rsid w:val="000545A1"/>
    <w:rsid w:val="00055E84"/>
    <w:rsid w:val="0005606A"/>
    <w:rsid w:val="00057117"/>
    <w:rsid w:val="00057252"/>
    <w:rsid w:val="00057276"/>
    <w:rsid w:val="00057761"/>
    <w:rsid w:val="00057B14"/>
    <w:rsid w:val="00057E15"/>
    <w:rsid w:val="00057E57"/>
    <w:rsid w:val="00060685"/>
    <w:rsid w:val="000607A8"/>
    <w:rsid w:val="00060D72"/>
    <w:rsid w:val="000612C2"/>
    <w:rsid w:val="00061424"/>
    <w:rsid w:val="000616E7"/>
    <w:rsid w:val="00061A41"/>
    <w:rsid w:val="00062209"/>
    <w:rsid w:val="00063336"/>
    <w:rsid w:val="00063A84"/>
    <w:rsid w:val="0006470E"/>
    <w:rsid w:val="0006487E"/>
    <w:rsid w:val="0006514A"/>
    <w:rsid w:val="00065E1A"/>
    <w:rsid w:val="0006665A"/>
    <w:rsid w:val="00066991"/>
    <w:rsid w:val="00066A9A"/>
    <w:rsid w:val="000702F5"/>
    <w:rsid w:val="00070442"/>
    <w:rsid w:val="0007239C"/>
    <w:rsid w:val="000730B4"/>
    <w:rsid w:val="00075F4E"/>
    <w:rsid w:val="0007626A"/>
    <w:rsid w:val="0007673B"/>
    <w:rsid w:val="00076961"/>
    <w:rsid w:val="00077E5F"/>
    <w:rsid w:val="0008036A"/>
    <w:rsid w:val="00081790"/>
    <w:rsid w:val="00081AE6"/>
    <w:rsid w:val="0008202C"/>
    <w:rsid w:val="00083A23"/>
    <w:rsid w:val="00083C4D"/>
    <w:rsid w:val="000842C2"/>
    <w:rsid w:val="000855EB"/>
    <w:rsid w:val="000857BE"/>
    <w:rsid w:val="00085B52"/>
    <w:rsid w:val="00085D02"/>
    <w:rsid w:val="00085D53"/>
    <w:rsid w:val="000866F2"/>
    <w:rsid w:val="0009009F"/>
    <w:rsid w:val="000902EF"/>
    <w:rsid w:val="0009048D"/>
    <w:rsid w:val="00090FEE"/>
    <w:rsid w:val="0009146C"/>
    <w:rsid w:val="0009153E"/>
    <w:rsid w:val="00091557"/>
    <w:rsid w:val="000916BA"/>
    <w:rsid w:val="000924C1"/>
    <w:rsid w:val="000924F0"/>
    <w:rsid w:val="0009302E"/>
    <w:rsid w:val="00093474"/>
    <w:rsid w:val="000941AB"/>
    <w:rsid w:val="000943F0"/>
    <w:rsid w:val="0009510F"/>
    <w:rsid w:val="000953AB"/>
    <w:rsid w:val="0009761B"/>
    <w:rsid w:val="000A0BF8"/>
    <w:rsid w:val="000A0D04"/>
    <w:rsid w:val="000A16CE"/>
    <w:rsid w:val="000A17D1"/>
    <w:rsid w:val="000A1B7B"/>
    <w:rsid w:val="000A2196"/>
    <w:rsid w:val="000A2563"/>
    <w:rsid w:val="000A27E7"/>
    <w:rsid w:val="000A2ADE"/>
    <w:rsid w:val="000A36E0"/>
    <w:rsid w:val="000A43EB"/>
    <w:rsid w:val="000A56F2"/>
    <w:rsid w:val="000A6588"/>
    <w:rsid w:val="000A6CDF"/>
    <w:rsid w:val="000A7393"/>
    <w:rsid w:val="000A794A"/>
    <w:rsid w:val="000A7C34"/>
    <w:rsid w:val="000B053F"/>
    <w:rsid w:val="000B06CD"/>
    <w:rsid w:val="000B1B0B"/>
    <w:rsid w:val="000B2561"/>
    <w:rsid w:val="000B2719"/>
    <w:rsid w:val="000B2C97"/>
    <w:rsid w:val="000B3321"/>
    <w:rsid w:val="000B3A6D"/>
    <w:rsid w:val="000B3A8F"/>
    <w:rsid w:val="000B3D7A"/>
    <w:rsid w:val="000B4546"/>
    <w:rsid w:val="000B4AB9"/>
    <w:rsid w:val="000B4DF5"/>
    <w:rsid w:val="000B58C3"/>
    <w:rsid w:val="000B59BE"/>
    <w:rsid w:val="000B61E9"/>
    <w:rsid w:val="000B63ED"/>
    <w:rsid w:val="000B6A29"/>
    <w:rsid w:val="000B7367"/>
    <w:rsid w:val="000B7D96"/>
    <w:rsid w:val="000C165A"/>
    <w:rsid w:val="000C2E19"/>
    <w:rsid w:val="000C422D"/>
    <w:rsid w:val="000C57D5"/>
    <w:rsid w:val="000D040C"/>
    <w:rsid w:val="000D05FF"/>
    <w:rsid w:val="000D0D07"/>
    <w:rsid w:val="000D2080"/>
    <w:rsid w:val="000D253F"/>
    <w:rsid w:val="000D25BE"/>
    <w:rsid w:val="000D2863"/>
    <w:rsid w:val="000D2A5C"/>
    <w:rsid w:val="000D33C8"/>
    <w:rsid w:val="000D3966"/>
    <w:rsid w:val="000D3EED"/>
    <w:rsid w:val="000D4650"/>
    <w:rsid w:val="000D4797"/>
    <w:rsid w:val="000D4BF9"/>
    <w:rsid w:val="000D54BA"/>
    <w:rsid w:val="000D6073"/>
    <w:rsid w:val="000D6855"/>
    <w:rsid w:val="000D7898"/>
    <w:rsid w:val="000E0440"/>
    <w:rsid w:val="000E0527"/>
    <w:rsid w:val="000E0A60"/>
    <w:rsid w:val="000E0B9E"/>
    <w:rsid w:val="000E1938"/>
    <w:rsid w:val="000E1E58"/>
    <w:rsid w:val="000E1E61"/>
    <w:rsid w:val="000E1E92"/>
    <w:rsid w:val="000E2893"/>
    <w:rsid w:val="000E3105"/>
    <w:rsid w:val="000E39F9"/>
    <w:rsid w:val="000E3B42"/>
    <w:rsid w:val="000E5EA8"/>
    <w:rsid w:val="000E6A28"/>
    <w:rsid w:val="000E7063"/>
    <w:rsid w:val="000F008A"/>
    <w:rsid w:val="000F06D6"/>
    <w:rsid w:val="000F0E76"/>
    <w:rsid w:val="000F0EB1"/>
    <w:rsid w:val="000F1106"/>
    <w:rsid w:val="000F14DE"/>
    <w:rsid w:val="000F1D12"/>
    <w:rsid w:val="000F3259"/>
    <w:rsid w:val="000F385B"/>
    <w:rsid w:val="000F3BE9"/>
    <w:rsid w:val="000F3F6C"/>
    <w:rsid w:val="000F4515"/>
    <w:rsid w:val="000F4900"/>
    <w:rsid w:val="000F4D46"/>
    <w:rsid w:val="000F524E"/>
    <w:rsid w:val="000F59F6"/>
    <w:rsid w:val="000F6956"/>
    <w:rsid w:val="000F6DF3"/>
    <w:rsid w:val="001005FF"/>
    <w:rsid w:val="00100AB2"/>
    <w:rsid w:val="00101832"/>
    <w:rsid w:val="00101A00"/>
    <w:rsid w:val="00101D62"/>
    <w:rsid w:val="00101F26"/>
    <w:rsid w:val="00102B6B"/>
    <w:rsid w:val="001037FF"/>
    <w:rsid w:val="00104C25"/>
    <w:rsid w:val="0010550F"/>
    <w:rsid w:val="0010558D"/>
    <w:rsid w:val="00105A95"/>
    <w:rsid w:val="00105DA1"/>
    <w:rsid w:val="00105F2A"/>
    <w:rsid w:val="001062FB"/>
    <w:rsid w:val="001063E6"/>
    <w:rsid w:val="00106CAB"/>
    <w:rsid w:val="001105C1"/>
    <w:rsid w:val="001108E2"/>
    <w:rsid w:val="0011095C"/>
    <w:rsid w:val="00110B25"/>
    <w:rsid w:val="00110C68"/>
    <w:rsid w:val="001117AE"/>
    <w:rsid w:val="00111C65"/>
    <w:rsid w:val="00111E30"/>
    <w:rsid w:val="001120B2"/>
    <w:rsid w:val="0011339B"/>
    <w:rsid w:val="00113CF4"/>
    <w:rsid w:val="001143A9"/>
    <w:rsid w:val="0011443E"/>
    <w:rsid w:val="001145E2"/>
    <w:rsid w:val="001153EA"/>
    <w:rsid w:val="00115643"/>
    <w:rsid w:val="00115A75"/>
    <w:rsid w:val="001165EC"/>
    <w:rsid w:val="00116765"/>
    <w:rsid w:val="0012050C"/>
    <w:rsid w:val="00120F4F"/>
    <w:rsid w:val="00121596"/>
    <w:rsid w:val="001215CB"/>
    <w:rsid w:val="001219F5"/>
    <w:rsid w:val="00121A20"/>
    <w:rsid w:val="00121C1F"/>
    <w:rsid w:val="00121C20"/>
    <w:rsid w:val="001222DA"/>
    <w:rsid w:val="0012376D"/>
    <w:rsid w:val="0012377F"/>
    <w:rsid w:val="00123A59"/>
    <w:rsid w:val="00124314"/>
    <w:rsid w:val="00124345"/>
    <w:rsid w:val="00124B6A"/>
    <w:rsid w:val="0012578D"/>
    <w:rsid w:val="00125FB4"/>
    <w:rsid w:val="00125FE4"/>
    <w:rsid w:val="001269C1"/>
    <w:rsid w:val="00126B4A"/>
    <w:rsid w:val="00127584"/>
    <w:rsid w:val="0013059F"/>
    <w:rsid w:val="0013068A"/>
    <w:rsid w:val="00132A86"/>
    <w:rsid w:val="00132FA4"/>
    <w:rsid w:val="00132FD0"/>
    <w:rsid w:val="0013445A"/>
    <w:rsid w:val="001344C0"/>
    <w:rsid w:val="001346FA"/>
    <w:rsid w:val="00135252"/>
    <w:rsid w:val="00135632"/>
    <w:rsid w:val="00135F9C"/>
    <w:rsid w:val="00136980"/>
    <w:rsid w:val="001376D8"/>
    <w:rsid w:val="00137AB5"/>
    <w:rsid w:val="00137F0B"/>
    <w:rsid w:val="0014019A"/>
    <w:rsid w:val="00140B5D"/>
    <w:rsid w:val="00140DC7"/>
    <w:rsid w:val="00141171"/>
    <w:rsid w:val="00141258"/>
    <w:rsid w:val="00143362"/>
    <w:rsid w:val="001438B0"/>
    <w:rsid w:val="00144072"/>
    <w:rsid w:val="001441D0"/>
    <w:rsid w:val="001442F5"/>
    <w:rsid w:val="001459D8"/>
    <w:rsid w:val="00145DF5"/>
    <w:rsid w:val="0014664C"/>
    <w:rsid w:val="00147F13"/>
    <w:rsid w:val="00150541"/>
    <w:rsid w:val="00151E23"/>
    <w:rsid w:val="00151E6A"/>
    <w:rsid w:val="001526E0"/>
    <w:rsid w:val="001542DD"/>
    <w:rsid w:val="001551B5"/>
    <w:rsid w:val="00155357"/>
    <w:rsid w:val="00156192"/>
    <w:rsid w:val="0015649D"/>
    <w:rsid w:val="001568A6"/>
    <w:rsid w:val="00157FDB"/>
    <w:rsid w:val="00160910"/>
    <w:rsid w:val="001618FC"/>
    <w:rsid w:val="00161946"/>
    <w:rsid w:val="00161FF9"/>
    <w:rsid w:val="001625AA"/>
    <w:rsid w:val="0016272B"/>
    <w:rsid w:val="00162F6F"/>
    <w:rsid w:val="001639EE"/>
    <w:rsid w:val="001641C2"/>
    <w:rsid w:val="001659C1"/>
    <w:rsid w:val="00166721"/>
    <w:rsid w:val="001672B6"/>
    <w:rsid w:val="00167B46"/>
    <w:rsid w:val="00171CBB"/>
    <w:rsid w:val="001722FC"/>
    <w:rsid w:val="0017287D"/>
    <w:rsid w:val="00173A8E"/>
    <w:rsid w:val="0017502C"/>
    <w:rsid w:val="0017588A"/>
    <w:rsid w:val="00175CD2"/>
    <w:rsid w:val="00180552"/>
    <w:rsid w:val="0018143F"/>
    <w:rsid w:val="00181FF8"/>
    <w:rsid w:val="001820DF"/>
    <w:rsid w:val="00182437"/>
    <w:rsid w:val="0018295A"/>
    <w:rsid w:val="00182B1E"/>
    <w:rsid w:val="00183228"/>
    <w:rsid w:val="00183A22"/>
    <w:rsid w:val="00183EF5"/>
    <w:rsid w:val="00187056"/>
    <w:rsid w:val="001871D2"/>
    <w:rsid w:val="00187719"/>
    <w:rsid w:val="0018777C"/>
    <w:rsid w:val="001900A7"/>
    <w:rsid w:val="00190338"/>
    <w:rsid w:val="00190AC1"/>
    <w:rsid w:val="0019148C"/>
    <w:rsid w:val="0019220E"/>
    <w:rsid w:val="0019341A"/>
    <w:rsid w:val="00194894"/>
    <w:rsid w:val="00197DF9"/>
    <w:rsid w:val="001A0C00"/>
    <w:rsid w:val="001A128C"/>
    <w:rsid w:val="001A1472"/>
    <w:rsid w:val="001A1987"/>
    <w:rsid w:val="001A2564"/>
    <w:rsid w:val="001A2E1C"/>
    <w:rsid w:val="001A3137"/>
    <w:rsid w:val="001A378C"/>
    <w:rsid w:val="001A38DE"/>
    <w:rsid w:val="001A536A"/>
    <w:rsid w:val="001A55BD"/>
    <w:rsid w:val="001A5712"/>
    <w:rsid w:val="001A58EA"/>
    <w:rsid w:val="001A6173"/>
    <w:rsid w:val="001A6CBA"/>
    <w:rsid w:val="001B0D97"/>
    <w:rsid w:val="001B3472"/>
    <w:rsid w:val="001B4066"/>
    <w:rsid w:val="001B512D"/>
    <w:rsid w:val="001B5151"/>
    <w:rsid w:val="001B55CF"/>
    <w:rsid w:val="001B5A5D"/>
    <w:rsid w:val="001B6C40"/>
    <w:rsid w:val="001B7202"/>
    <w:rsid w:val="001B76AF"/>
    <w:rsid w:val="001B7BBC"/>
    <w:rsid w:val="001C1CE5"/>
    <w:rsid w:val="001C1ED8"/>
    <w:rsid w:val="001C2346"/>
    <w:rsid w:val="001C3D2A"/>
    <w:rsid w:val="001C3D37"/>
    <w:rsid w:val="001C400A"/>
    <w:rsid w:val="001C47E8"/>
    <w:rsid w:val="001C570A"/>
    <w:rsid w:val="001C5944"/>
    <w:rsid w:val="001C59DA"/>
    <w:rsid w:val="001C5E21"/>
    <w:rsid w:val="001C6AC8"/>
    <w:rsid w:val="001C7128"/>
    <w:rsid w:val="001C73F2"/>
    <w:rsid w:val="001D0117"/>
    <w:rsid w:val="001D0567"/>
    <w:rsid w:val="001D0E27"/>
    <w:rsid w:val="001D150A"/>
    <w:rsid w:val="001D1D9E"/>
    <w:rsid w:val="001D2033"/>
    <w:rsid w:val="001D2BEA"/>
    <w:rsid w:val="001D2ED1"/>
    <w:rsid w:val="001D3DA7"/>
    <w:rsid w:val="001D481B"/>
    <w:rsid w:val="001D49CB"/>
    <w:rsid w:val="001D51BA"/>
    <w:rsid w:val="001D538E"/>
    <w:rsid w:val="001D53E7"/>
    <w:rsid w:val="001D56DC"/>
    <w:rsid w:val="001D6342"/>
    <w:rsid w:val="001D6771"/>
    <w:rsid w:val="001D6D53"/>
    <w:rsid w:val="001D7BC8"/>
    <w:rsid w:val="001D7DE6"/>
    <w:rsid w:val="001D7FB9"/>
    <w:rsid w:val="001E0E38"/>
    <w:rsid w:val="001E165A"/>
    <w:rsid w:val="001E1DB0"/>
    <w:rsid w:val="001E2C61"/>
    <w:rsid w:val="001E3DC1"/>
    <w:rsid w:val="001E4962"/>
    <w:rsid w:val="001E4C40"/>
    <w:rsid w:val="001E58E2"/>
    <w:rsid w:val="001E5D5B"/>
    <w:rsid w:val="001E61DB"/>
    <w:rsid w:val="001E6B6E"/>
    <w:rsid w:val="001E6B9B"/>
    <w:rsid w:val="001E6C1F"/>
    <w:rsid w:val="001E7AED"/>
    <w:rsid w:val="001F0AB8"/>
    <w:rsid w:val="001F1D15"/>
    <w:rsid w:val="001F21A9"/>
    <w:rsid w:val="001F2DE5"/>
    <w:rsid w:val="001F3916"/>
    <w:rsid w:val="001F4073"/>
    <w:rsid w:val="001F54C5"/>
    <w:rsid w:val="001F5FDB"/>
    <w:rsid w:val="001F60FD"/>
    <w:rsid w:val="001F61A3"/>
    <w:rsid w:val="001F662C"/>
    <w:rsid w:val="001F691D"/>
    <w:rsid w:val="001F7074"/>
    <w:rsid w:val="001F70AD"/>
    <w:rsid w:val="00200255"/>
    <w:rsid w:val="0020038F"/>
    <w:rsid w:val="00200490"/>
    <w:rsid w:val="00201107"/>
    <w:rsid w:val="002014D7"/>
    <w:rsid w:val="00201F3A"/>
    <w:rsid w:val="00202B26"/>
    <w:rsid w:val="002032D0"/>
    <w:rsid w:val="00203F96"/>
    <w:rsid w:val="0020417E"/>
    <w:rsid w:val="00205634"/>
    <w:rsid w:val="0020622E"/>
    <w:rsid w:val="0020635E"/>
    <w:rsid w:val="002069B2"/>
    <w:rsid w:val="00206CFB"/>
    <w:rsid w:val="002078FC"/>
    <w:rsid w:val="00207A35"/>
    <w:rsid w:val="00207F06"/>
    <w:rsid w:val="00207FA3"/>
    <w:rsid w:val="002102CA"/>
    <w:rsid w:val="0021047A"/>
    <w:rsid w:val="00210A1E"/>
    <w:rsid w:val="00211352"/>
    <w:rsid w:val="00211E08"/>
    <w:rsid w:val="00212F40"/>
    <w:rsid w:val="00214193"/>
    <w:rsid w:val="00214DA8"/>
    <w:rsid w:val="00215423"/>
    <w:rsid w:val="002158FA"/>
    <w:rsid w:val="00216176"/>
    <w:rsid w:val="00217521"/>
    <w:rsid w:val="002179B3"/>
    <w:rsid w:val="002179C9"/>
    <w:rsid w:val="00220600"/>
    <w:rsid w:val="00220976"/>
    <w:rsid w:val="00220DEA"/>
    <w:rsid w:val="002213A1"/>
    <w:rsid w:val="00221D33"/>
    <w:rsid w:val="002224DB"/>
    <w:rsid w:val="00222563"/>
    <w:rsid w:val="00222BD6"/>
    <w:rsid w:val="002237AC"/>
    <w:rsid w:val="00223F10"/>
    <w:rsid w:val="00223FCB"/>
    <w:rsid w:val="00225039"/>
    <w:rsid w:val="002252C3"/>
    <w:rsid w:val="00225C54"/>
    <w:rsid w:val="00227138"/>
    <w:rsid w:val="00227719"/>
    <w:rsid w:val="00227F9A"/>
    <w:rsid w:val="00230765"/>
    <w:rsid w:val="00230D18"/>
    <w:rsid w:val="0023149E"/>
    <w:rsid w:val="002319E4"/>
    <w:rsid w:val="00233271"/>
    <w:rsid w:val="00235632"/>
    <w:rsid w:val="00235791"/>
    <w:rsid w:val="00235872"/>
    <w:rsid w:val="00236242"/>
    <w:rsid w:val="002365CC"/>
    <w:rsid w:val="00236892"/>
    <w:rsid w:val="0023692C"/>
    <w:rsid w:val="00236D44"/>
    <w:rsid w:val="00237734"/>
    <w:rsid w:val="0023790C"/>
    <w:rsid w:val="00240627"/>
    <w:rsid w:val="00241559"/>
    <w:rsid w:val="00241A8A"/>
    <w:rsid w:val="00241AC7"/>
    <w:rsid w:val="00241ECA"/>
    <w:rsid w:val="00242612"/>
    <w:rsid w:val="00242645"/>
    <w:rsid w:val="002435B3"/>
    <w:rsid w:val="002458EB"/>
    <w:rsid w:val="00245EE1"/>
    <w:rsid w:val="002500C8"/>
    <w:rsid w:val="0025043E"/>
    <w:rsid w:val="0025125E"/>
    <w:rsid w:val="00251274"/>
    <w:rsid w:val="002515F9"/>
    <w:rsid w:val="002534AB"/>
    <w:rsid w:val="00253D0E"/>
    <w:rsid w:val="00253F99"/>
    <w:rsid w:val="00254C95"/>
    <w:rsid w:val="002552AE"/>
    <w:rsid w:val="0025635C"/>
    <w:rsid w:val="0025642B"/>
    <w:rsid w:val="00257543"/>
    <w:rsid w:val="0025760B"/>
    <w:rsid w:val="0026003B"/>
    <w:rsid w:val="002605F2"/>
    <w:rsid w:val="002617E7"/>
    <w:rsid w:val="00261FD4"/>
    <w:rsid w:val="002623E1"/>
    <w:rsid w:val="00262D92"/>
    <w:rsid w:val="002631FB"/>
    <w:rsid w:val="0026364A"/>
    <w:rsid w:val="0026418A"/>
    <w:rsid w:val="00264228"/>
    <w:rsid w:val="00264334"/>
    <w:rsid w:val="0026473E"/>
    <w:rsid w:val="00264D6A"/>
    <w:rsid w:val="00265096"/>
    <w:rsid w:val="002656DF"/>
    <w:rsid w:val="00265DF1"/>
    <w:rsid w:val="00266214"/>
    <w:rsid w:val="0026634C"/>
    <w:rsid w:val="0026688A"/>
    <w:rsid w:val="00267C83"/>
    <w:rsid w:val="0027023A"/>
    <w:rsid w:val="0027144F"/>
    <w:rsid w:val="00271813"/>
    <w:rsid w:val="00271F3A"/>
    <w:rsid w:val="002726B1"/>
    <w:rsid w:val="00272C3F"/>
    <w:rsid w:val="0027305F"/>
    <w:rsid w:val="002731A3"/>
    <w:rsid w:val="00273278"/>
    <w:rsid w:val="00273772"/>
    <w:rsid w:val="002737F4"/>
    <w:rsid w:val="00273E9C"/>
    <w:rsid w:val="00274E8C"/>
    <w:rsid w:val="00275E97"/>
    <w:rsid w:val="00276618"/>
    <w:rsid w:val="00276673"/>
    <w:rsid w:val="00277851"/>
    <w:rsid w:val="00277CDC"/>
    <w:rsid w:val="002803CF"/>
    <w:rsid w:val="002805F5"/>
    <w:rsid w:val="00280751"/>
    <w:rsid w:val="00281D4B"/>
    <w:rsid w:val="00281F65"/>
    <w:rsid w:val="002820FE"/>
    <w:rsid w:val="0028280A"/>
    <w:rsid w:val="00283630"/>
    <w:rsid w:val="00283BB1"/>
    <w:rsid w:val="00283E8E"/>
    <w:rsid w:val="00283F1C"/>
    <w:rsid w:val="002844D3"/>
    <w:rsid w:val="00285027"/>
    <w:rsid w:val="0028560B"/>
    <w:rsid w:val="00286797"/>
    <w:rsid w:val="00286876"/>
    <w:rsid w:val="00286ACD"/>
    <w:rsid w:val="00287838"/>
    <w:rsid w:val="002879E3"/>
    <w:rsid w:val="00290463"/>
    <w:rsid w:val="002907B5"/>
    <w:rsid w:val="002910F9"/>
    <w:rsid w:val="00291284"/>
    <w:rsid w:val="00291BC3"/>
    <w:rsid w:val="00292398"/>
    <w:rsid w:val="00292711"/>
    <w:rsid w:val="00292EB7"/>
    <w:rsid w:val="002947AD"/>
    <w:rsid w:val="00294B18"/>
    <w:rsid w:val="00295080"/>
    <w:rsid w:val="002951DE"/>
    <w:rsid w:val="00295BD6"/>
    <w:rsid w:val="00295D20"/>
    <w:rsid w:val="00295EA3"/>
    <w:rsid w:val="0029605C"/>
    <w:rsid w:val="00296227"/>
    <w:rsid w:val="00296F44"/>
    <w:rsid w:val="0029777D"/>
    <w:rsid w:val="00297C15"/>
    <w:rsid w:val="002A0557"/>
    <w:rsid w:val="002A055E"/>
    <w:rsid w:val="002A0EB1"/>
    <w:rsid w:val="002A1D4E"/>
    <w:rsid w:val="002A2869"/>
    <w:rsid w:val="002A2C80"/>
    <w:rsid w:val="002A3766"/>
    <w:rsid w:val="002A4878"/>
    <w:rsid w:val="002A4FEA"/>
    <w:rsid w:val="002A5677"/>
    <w:rsid w:val="002A612D"/>
    <w:rsid w:val="002B0409"/>
    <w:rsid w:val="002B14A7"/>
    <w:rsid w:val="002B1FEC"/>
    <w:rsid w:val="002B20E2"/>
    <w:rsid w:val="002B24D6"/>
    <w:rsid w:val="002B3ED9"/>
    <w:rsid w:val="002B462F"/>
    <w:rsid w:val="002B46A9"/>
    <w:rsid w:val="002B59A8"/>
    <w:rsid w:val="002B6C3F"/>
    <w:rsid w:val="002B79C9"/>
    <w:rsid w:val="002B79FB"/>
    <w:rsid w:val="002C02AC"/>
    <w:rsid w:val="002C0568"/>
    <w:rsid w:val="002C0971"/>
    <w:rsid w:val="002C10B2"/>
    <w:rsid w:val="002C1A16"/>
    <w:rsid w:val="002C3054"/>
    <w:rsid w:val="002C3316"/>
    <w:rsid w:val="002C3424"/>
    <w:rsid w:val="002C41E6"/>
    <w:rsid w:val="002C49D9"/>
    <w:rsid w:val="002C4D21"/>
    <w:rsid w:val="002C5F50"/>
    <w:rsid w:val="002C6769"/>
    <w:rsid w:val="002C6E46"/>
    <w:rsid w:val="002C7D42"/>
    <w:rsid w:val="002C7E9D"/>
    <w:rsid w:val="002D071A"/>
    <w:rsid w:val="002D0F08"/>
    <w:rsid w:val="002D28B0"/>
    <w:rsid w:val="002D34B2"/>
    <w:rsid w:val="002D3FF8"/>
    <w:rsid w:val="002D43A6"/>
    <w:rsid w:val="002D48B0"/>
    <w:rsid w:val="002D5618"/>
    <w:rsid w:val="002D5B37"/>
    <w:rsid w:val="002D7637"/>
    <w:rsid w:val="002D7936"/>
    <w:rsid w:val="002E0160"/>
    <w:rsid w:val="002E08A5"/>
    <w:rsid w:val="002E08F3"/>
    <w:rsid w:val="002E12F8"/>
    <w:rsid w:val="002E17F2"/>
    <w:rsid w:val="002E1FDB"/>
    <w:rsid w:val="002E358F"/>
    <w:rsid w:val="002E35A7"/>
    <w:rsid w:val="002E3A0C"/>
    <w:rsid w:val="002E53E0"/>
    <w:rsid w:val="002E5A09"/>
    <w:rsid w:val="002E6AA0"/>
    <w:rsid w:val="002E6B5B"/>
    <w:rsid w:val="002E76B9"/>
    <w:rsid w:val="002E7CAE"/>
    <w:rsid w:val="002F009E"/>
    <w:rsid w:val="002F1A3B"/>
    <w:rsid w:val="002F2137"/>
    <w:rsid w:val="002F2771"/>
    <w:rsid w:val="002F37A9"/>
    <w:rsid w:val="002F4315"/>
    <w:rsid w:val="002F4325"/>
    <w:rsid w:val="002F4E0A"/>
    <w:rsid w:val="002F5803"/>
    <w:rsid w:val="002F5A0C"/>
    <w:rsid w:val="00300375"/>
    <w:rsid w:val="00300386"/>
    <w:rsid w:val="00300450"/>
    <w:rsid w:val="003004C0"/>
    <w:rsid w:val="00300B5A"/>
    <w:rsid w:val="003013B7"/>
    <w:rsid w:val="00301CE6"/>
    <w:rsid w:val="0030256B"/>
    <w:rsid w:val="00302945"/>
    <w:rsid w:val="00302EB7"/>
    <w:rsid w:val="0030501F"/>
    <w:rsid w:val="0030571D"/>
    <w:rsid w:val="003060E5"/>
    <w:rsid w:val="00306104"/>
    <w:rsid w:val="00306492"/>
    <w:rsid w:val="00306D0B"/>
    <w:rsid w:val="00307029"/>
    <w:rsid w:val="00307BA1"/>
    <w:rsid w:val="00311702"/>
    <w:rsid w:val="003117B2"/>
    <w:rsid w:val="00311E82"/>
    <w:rsid w:val="00311FD7"/>
    <w:rsid w:val="0031311B"/>
    <w:rsid w:val="00313749"/>
    <w:rsid w:val="0031376C"/>
    <w:rsid w:val="00313E0D"/>
    <w:rsid w:val="00313FD6"/>
    <w:rsid w:val="003141A3"/>
    <w:rsid w:val="003143BD"/>
    <w:rsid w:val="0031455A"/>
    <w:rsid w:val="00315236"/>
    <w:rsid w:val="00315363"/>
    <w:rsid w:val="003153C0"/>
    <w:rsid w:val="003158C6"/>
    <w:rsid w:val="00316060"/>
    <w:rsid w:val="00316621"/>
    <w:rsid w:val="00316C81"/>
    <w:rsid w:val="00316E09"/>
    <w:rsid w:val="003203ED"/>
    <w:rsid w:val="00321218"/>
    <w:rsid w:val="0032224E"/>
    <w:rsid w:val="0032273B"/>
    <w:rsid w:val="00322C9F"/>
    <w:rsid w:val="00323169"/>
    <w:rsid w:val="00323197"/>
    <w:rsid w:val="00323A3D"/>
    <w:rsid w:val="00324356"/>
    <w:rsid w:val="00324AA9"/>
    <w:rsid w:val="00324D23"/>
    <w:rsid w:val="00325D93"/>
    <w:rsid w:val="00327571"/>
    <w:rsid w:val="00327A1C"/>
    <w:rsid w:val="00331751"/>
    <w:rsid w:val="00331ABB"/>
    <w:rsid w:val="0033204D"/>
    <w:rsid w:val="00333E52"/>
    <w:rsid w:val="003344AE"/>
    <w:rsid w:val="00334579"/>
    <w:rsid w:val="00334957"/>
    <w:rsid w:val="00335858"/>
    <w:rsid w:val="00336BDA"/>
    <w:rsid w:val="00336F09"/>
    <w:rsid w:val="00337646"/>
    <w:rsid w:val="00337CC2"/>
    <w:rsid w:val="003401B3"/>
    <w:rsid w:val="003407CB"/>
    <w:rsid w:val="00341BC9"/>
    <w:rsid w:val="0034210E"/>
    <w:rsid w:val="003427C6"/>
    <w:rsid w:val="00342BD7"/>
    <w:rsid w:val="00342ED2"/>
    <w:rsid w:val="00343B1C"/>
    <w:rsid w:val="003461B6"/>
    <w:rsid w:val="00346DB5"/>
    <w:rsid w:val="00346FBA"/>
    <w:rsid w:val="003477B1"/>
    <w:rsid w:val="00347B4D"/>
    <w:rsid w:val="00351A27"/>
    <w:rsid w:val="0035252D"/>
    <w:rsid w:val="00352E41"/>
    <w:rsid w:val="00352E56"/>
    <w:rsid w:val="00353D4A"/>
    <w:rsid w:val="00355B04"/>
    <w:rsid w:val="00356A34"/>
    <w:rsid w:val="00357380"/>
    <w:rsid w:val="003602D9"/>
    <w:rsid w:val="003604CE"/>
    <w:rsid w:val="003610D9"/>
    <w:rsid w:val="003631F1"/>
    <w:rsid w:val="00363410"/>
    <w:rsid w:val="00363975"/>
    <w:rsid w:val="00366411"/>
    <w:rsid w:val="00367E24"/>
    <w:rsid w:val="00370E47"/>
    <w:rsid w:val="00371756"/>
    <w:rsid w:val="00372416"/>
    <w:rsid w:val="00372446"/>
    <w:rsid w:val="0037295F"/>
    <w:rsid w:val="00373352"/>
    <w:rsid w:val="00373704"/>
    <w:rsid w:val="00374122"/>
    <w:rsid w:val="003742AC"/>
    <w:rsid w:val="00375145"/>
    <w:rsid w:val="00375B0B"/>
    <w:rsid w:val="00375CE2"/>
    <w:rsid w:val="00376E6F"/>
    <w:rsid w:val="0037711A"/>
    <w:rsid w:val="0037726B"/>
    <w:rsid w:val="00377BDE"/>
    <w:rsid w:val="00377CE1"/>
    <w:rsid w:val="00380799"/>
    <w:rsid w:val="003813F6"/>
    <w:rsid w:val="00381CA5"/>
    <w:rsid w:val="00381CB8"/>
    <w:rsid w:val="00381EAA"/>
    <w:rsid w:val="003854DF"/>
    <w:rsid w:val="00385BF0"/>
    <w:rsid w:val="00386604"/>
    <w:rsid w:val="00390535"/>
    <w:rsid w:val="00390637"/>
    <w:rsid w:val="0039344F"/>
    <w:rsid w:val="003939FF"/>
    <w:rsid w:val="00394414"/>
    <w:rsid w:val="003952B1"/>
    <w:rsid w:val="0039601E"/>
    <w:rsid w:val="00396B9F"/>
    <w:rsid w:val="003A026F"/>
    <w:rsid w:val="003A03CD"/>
    <w:rsid w:val="003A0575"/>
    <w:rsid w:val="003A0B53"/>
    <w:rsid w:val="003A0F10"/>
    <w:rsid w:val="003A13E8"/>
    <w:rsid w:val="003A1822"/>
    <w:rsid w:val="003A1CA8"/>
    <w:rsid w:val="003A2223"/>
    <w:rsid w:val="003A2A0F"/>
    <w:rsid w:val="003A2E00"/>
    <w:rsid w:val="003A3BA7"/>
    <w:rsid w:val="003A45A1"/>
    <w:rsid w:val="003A5082"/>
    <w:rsid w:val="003A5203"/>
    <w:rsid w:val="003A5585"/>
    <w:rsid w:val="003A5B0A"/>
    <w:rsid w:val="003A6B00"/>
    <w:rsid w:val="003A6BAC"/>
    <w:rsid w:val="003A70A4"/>
    <w:rsid w:val="003A7EF3"/>
    <w:rsid w:val="003B00E9"/>
    <w:rsid w:val="003B0B0B"/>
    <w:rsid w:val="003B159C"/>
    <w:rsid w:val="003B2566"/>
    <w:rsid w:val="003B2845"/>
    <w:rsid w:val="003B2C42"/>
    <w:rsid w:val="003B369F"/>
    <w:rsid w:val="003B36A3"/>
    <w:rsid w:val="003B4930"/>
    <w:rsid w:val="003B4AE5"/>
    <w:rsid w:val="003B4C7A"/>
    <w:rsid w:val="003B53C2"/>
    <w:rsid w:val="003B64BB"/>
    <w:rsid w:val="003B7A12"/>
    <w:rsid w:val="003B7D75"/>
    <w:rsid w:val="003B7FE5"/>
    <w:rsid w:val="003C11C8"/>
    <w:rsid w:val="003C1BC3"/>
    <w:rsid w:val="003C1CE4"/>
    <w:rsid w:val="003C1DB2"/>
    <w:rsid w:val="003C254C"/>
    <w:rsid w:val="003C256F"/>
    <w:rsid w:val="003C2702"/>
    <w:rsid w:val="003C2BA2"/>
    <w:rsid w:val="003C2BA3"/>
    <w:rsid w:val="003C4893"/>
    <w:rsid w:val="003C5D36"/>
    <w:rsid w:val="003C5DAB"/>
    <w:rsid w:val="003C6C68"/>
    <w:rsid w:val="003C77BB"/>
    <w:rsid w:val="003C7806"/>
    <w:rsid w:val="003C7971"/>
    <w:rsid w:val="003D0611"/>
    <w:rsid w:val="003D109F"/>
    <w:rsid w:val="003D2478"/>
    <w:rsid w:val="003D2F28"/>
    <w:rsid w:val="003D36AA"/>
    <w:rsid w:val="003D3C45"/>
    <w:rsid w:val="003D3ED0"/>
    <w:rsid w:val="003D402A"/>
    <w:rsid w:val="003D53C9"/>
    <w:rsid w:val="003D5B1F"/>
    <w:rsid w:val="003D5F61"/>
    <w:rsid w:val="003D62BF"/>
    <w:rsid w:val="003D7D4C"/>
    <w:rsid w:val="003E0554"/>
    <w:rsid w:val="003E06EC"/>
    <w:rsid w:val="003E09A2"/>
    <w:rsid w:val="003E0CF9"/>
    <w:rsid w:val="003E15FA"/>
    <w:rsid w:val="003E1ABA"/>
    <w:rsid w:val="003E337B"/>
    <w:rsid w:val="003E382F"/>
    <w:rsid w:val="003E3D6B"/>
    <w:rsid w:val="003E3E75"/>
    <w:rsid w:val="003E4ED9"/>
    <w:rsid w:val="003E55E4"/>
    <w:rsid w:val="003E5951"/>
    <w:rsid w:val="003E6827"/>
    <w:rsid w:val="003E713A"/>
    <w:rsid w:val="003E7149"/>
    <w:rsid w:val="003E74E3"/>
    <w:rsid w:val="003E772F"/>
    <w:rsid w:val="003F05C7"/>
    <w:rsid w:val="003F09DD"/>
    <w:rsid w:val="003F15BF"/>
    <w:rsid w:val="003F1BF1"/>
    <w:rsid w:val="003F2283"/>
    <w:rsid w:val="003F2CD4"/>
    <w:rsid w:val="003F346F"/>
    <w:rsid w:val="003F5AC0"/>
    <w:rsid w:val="003F5B94"/>
    <w:rsid w:val="003F6462"/>
    <w:rsid w:val="003F6B2F"/>
    <w:rsid w:val="003F6BBE"/>
    <w:rsid w:val="003F74B5"/>
    <w:rsid w:val="003F7C2D"/>
    <w:rsid w:val="003F7FD3"/>
    <w:rsid w:val="004000E8"/>
    <w:rsid w:val="0040048C"/>
    <w:rsid w:val="00400579"/>
    <w:rsid w:val="004026AB"/>
    <w:rsid w:val="00402E2B"/>
    <w:rsid w:val="0040442D"/>
    <w:rsid w:val="0040512B"/>
    <w:rsid w:val="00405CA5"/>
    <w:rsid w:val="00407CD3"/>
    <w:rsid w:val="00410134"/>
    <w:rsid w:val="00410200"/>
    <w:rsid w:val="00410B72"/>
    <w:rsid w:val="00410F18"/>
    <w:rsid w:val="00411754"/>
    <w:rsid w:val="00412154"/>
    <w:rsid w:val="0041263E"/>
    <w:rsid w:val="004135BD"/>
    <w:rsid w:val="004137FF"/>
    <w:rsid w:val="004138E2"/>
    <w:rsid w:val="00413AAC"/>
    <w:rsid w:val="00413BAB"/>
    <w:rsid w:val="00413E92"/>
    <w:rsid w:val="004140B4"/>
    <w:rsid w:val="0041466E"/>
    <w:rsid w:val="00414B44"/>
    <w:rsid w:val="0041577E"/>
    <w:rsid w:val="00415847"/>
    <w:rsid w:val="00415BF6"/>
    <w:rsid w:val="00416BB1"/>
    <w:rsid w:val="004201A2"/>
    <w:rsid w:val="004205EB"/>
    <w:rsid w:val="00420CEB"/>
    <w:rsid w:val="00421105"/>
    <w:rsid w:val="00421294"/>
    <w:rsid w:val="004213E7"/>
    <w:rsid w:val="00421BA7"/>
    <w:rsid w:val="00421D6E"/>
    <w:rsid w:val="0042265D"/>
    <w:rsid w:val="00422AA4"/>
    <w:rsid w:val="00423B29"/>
    <w:rsid w:val="004242F4"/>
    <w:rsid w:val="00424AA4"/>
    <w:rsid w:val="00424FF3"/>
    <w:rsid w:val="00425948"/>
    <w:rsid w:val="00425BDC"/>
    <w:rsid w:val="00425E42"/>
    <w:rsid w:val="004260F5"/>
    <w:rsid w:val="00426529"/>
    <w:rsid w:val="00426838"/>
    <w:rsid w:val="00426A9F"/>
    <w:rsid w:val="00427248"/>
    <w:rsid w:val="00427818"/>
    <w:rsid w:val="00427CFD"/>
    <w:rsid w:val="00431184"/>
    <w:rsid w:val="00431636"/>
    <w:rsid w:val="004320A2"/>
    <w:rsid w:val="004324E5"/>
    <w:rsid w:val="0043364E"/>
    <w:rsid w:val="004347B0"/>
    <w:rsid w:val="00434802"/>
    <w:rsid w:val="004349FF"/>
    <w:rsid w:val="00435B2C"/>
    <w:rsid w:val="00435E9C"/>
    <w:rsid w:val="00436CD5"/>
    <w:rsid w:val="00436EEE"/>
    <w:rsid w:val="00437447"/>
    <w:rsid w:val="00437DAE"/>
    <w:rsid w:val="00437ECF"/>
    <w:rsid w:val="004409DD"/>
    <w:rsid w:val="00441612"/>
    <w:rsid w:val="00441A92"/>
    <w:rsid w:val="00441F4B"/>
    <w:rsid w:val="00441F90"/>
    <w:rsid w:val="00442AB2"/>
    <w:rsid w:val="004431DC"/>
    <w:rsid w:val="00444AB0"/>
    <w:rsid w:val="00444E71"/>
    <w:rsid w:val="00444F56"/>
    <w:rsid w:val="00445FDA"/>
    <w:rsid w:val="00446488"/>
    <w:rsid w:val="00447294"/>
    <w:rsid w:val="0044788A"/>
    <w:rsid w:val="00450A9C"/>
    <w:rsid w:val="0045100A"/>
    <w:rsid w:val="00451542"/>
    <w:rsid w:val="004517AA"/>
    <w:rsid w:val="00451A6E"/>
    <w:rsid w:val="00452CAC"/>
    <w:rsid w:val="004538DD"/>
    <w:rsid w:val="00453D98"/>
    <w:rsid w:val="00454036"/>
    <w:rsid w:val="00455684"/>
    <w:rsid w:val="004557F9"/>
    <w:rsid w:val="00455A77"/>
    <w:rsid w:val="00455DFA"/>
    <w:rsid w:val="00456873"/>
    <w:rsid w:val="00456B6B"/>
    <w:rsid w:val="00457565"/>
    <w:rsid w:val="00457A38"/>
    <w:rsid w:val="00457B71"/>
    <w:rsid w:val="00457EB4"/>
    <w:rsid w:val="00460201"/>
    <w:rsid w:val="00460E3D"/>
    <w:rsid w:val="0046123E"/>
    <w:rsid w:val="00462965"/>
    <w:rsid w:val="004632F1"/>
    <w:rsid w:val="004640AC"/>
    <w:rsid w:val="00464BE8"/>
    <w:rsid w:val="004659E8"/>
    <w:rsid w:val="00465E70"/>
    <w:rsid w:val="004669E2"/>
    <w:rsid w:val="00466B76"/>
    <w:rsid w:val="00466CA9"/>
    <w:rsid w:val="00467B8E"/>
    <w:rsid w:val="00467CB1"/>
    <w:rsid w:val="00470C31"/>
    <w:rsid w:val="00470D2F"/>
    <w:rsid w:val="004715D5"/>
    <w:rsid w:val="00471DE0"/>
    <w:rsid w:val="00472226"/>
    <w:rsid w:val="004734D0"/>
    <w:rsid w:val="004739AE"/>
    <w:rsid w:val="00473EF1"/>
    <w:rsid w:val="00474089"/>
    <w:rsid w:val="0047529A"/>
    <w:rsid w:val="0047556B"/>
    <w:rsid w:val="00477138"/>
    <w:rsid w:val="00477768"/>
    <w:rsid w:val="004777B0"/>
    <w:rsid w:val="00477AC2"/>
    <w:rsid w:val="00477D72"/>
    <w:rsid w:val="00482507"/>
    <w:rsid w:val="004829C8"/>
    <w:rsid w:val="00483000"/>
    <w:rsid w:val="00483908"/>
    <w:rsid w:val="004871D6"/>
    <w:rsid w:val="00490B88"/>
    <w:rsid w:val="00492BC5"/>
    <w:rsid w:val="00495D8B"/>
    <w:rsid w:val="004960F5"/>
    <w:rsid w:val="004964F1"/>
    <w:rsid w:val="004A0984"/>
    <w:rsid w:val="004A15F7"/>
    <w:rsid w:val="004A16BC"/>
    <w:rsid w:val="004A21BB"/>
    <w:rsid w:val="004A22DD"/>
    <w:rsid w:val="004A2B94"/>
    <w:rsid w:val="004A3364"/>
    <w:rsid w:val="004A5305"/>
    <w:rsid w:val="004A791C"/>
    <w:rsid w:val="004B18B3"/>
    <w:rsid w:val="004B1C00"/>
    <w:rsid w:val="004B267E"/>
    <w:rsid w:val="004B37F2"/>
    <w:rsid w:val="004B5063"/>
    <w:rsid w:val="004B6CE0"/>
    <w:rsid w:val="004B6F6A"/>
    <w:rsid w:val="004B7A38"/>
    <w:rsid w:val="004B7C0C"/>
    <w:rsid w:val="004C12BB"/>
    <w:rsid w:val="004C1599"/>
    <w:rsid w:val="004C1D51"/>
    <w:rsid w:val="004C1DF3"/>
    <w:rsid w:val="004C200D"/>
    <w:rsid w:val="004C374C"/>
    <w:rsid w:val="004C379B"/>
    <w:rsid w:val="004C3898"/>
    <w:rsid w:val="004C3EDE"/>
    <w:rsid w:val="004C3F33"/>
    <w:rsid w:val="004C4184"/>
    <w:rsid w:val="004C4BC5"/>
    <w:rsid w:val="004C554D"/>
    <w:rsid w:val="004C5BA2"/>
    <w:rsid w:val="004C706A"/>
    <w:rsid w:val="004C75A9"/>
    <w:rsid w:val="004D0A6E"/>
    <w:rsid w:val="004D2307"/>
    <w:rsid w:val="004D2973"/>
    <w:rsid w:val="004D3694"/>
    <w:rsid w:val="004D36B1"/>
    <w:rsid w:val="004D3A6B"/>
    <w:rsid w:val="004D44AD"/>
    <w:rsid w:val="004D4562"/>
    <w:rsid w:val="004D4D6B"/>
    <w:rsid w:val="004D589E"/>
    <w:rsid w:val="004D5C09"/>
    <w:rsid w:val="004D7CF7"/>
    <w:rsid w:val="004D7EBD"/>
    <w:rsid w:val="004E00D1"/>
    <w:rsid w:val="004E1488"/>
    <w:rsid w:val="004E2680"/>
    <w:rsid w:val="004E28F9"/>
    <w:rsid w:val="004E2AF0"/>
    <w:rsid w:val="004E2CD2"/>
    <w:rsid w:val="004E3B73"/>
    <w:rsid w:val="004E462E"/>
    <w:rsid w:val="004E48BB"/>
    <w:rsid w:val="004E5221"/>
    <w:rsid w:val="004E56DC"/>
    <w:rsid w:val="004E5A9E"/>
    <w:rsid w:val="004E5BFC"/>
    <w:rsid w:val="004E64AE"/>
    <w:rsid w:val="004E658D"/>
    <w:rsid w:val="004E7194"/>
    <w:rsid w:val="004E7590"/>
    <w:rsid w:val="004E76F4"/>
    <w:rsid w:val="004E7FCF"/>
    <w:rsid w:val="004F0B4E"/>
    <w:rsid w:val="004F0B6C"/>
    <w:rsid w:val="004F0CA6"/>
    <w:rsid w:val="004F19EB"/>
    <w:rsid w:val="004F2078"/>
    <w:rsid w:val="004F3057"/>
    <w:rsid w:val="004F433D"/>
    <w:rsid w:val="004F4AEC"/>
    <w:rsid w:val="004F4DA3"/>
    <w:rsid w:val="004F56C8"/>
    <w:rsid w:val="00502322"/>
    <w:rsid w:val="00503CF0"/>
    <w:rsid w:val="00504069"/>
    <w:rsid w:val="00504AA6"/>
    <w:rsid w:val="00504C12"/>
    <w:rsid w:val="00506557"/>
    <w:rsid w:val="0050677A"/>
    <w:rsid w:val="00507533"/>
    <w:rsid w:val="00507DD5"/>
    <w:rsid w:val="005105EB"/>
    <w:rsid w:val="005108D8"/>
    <w:rsid w:val="005112AA"/>
    <w:rsid w:val="00511353"/>
    <w:rsid w:val="005115FB"/>
    <w:rsid w:val="005116F9"/>
    <w:rsid w:val="00511835"/>
    <w:rsid w:val="00511D5D"/>
    <w:rsid w:val="00513DCF"/>
    <w:rsid w:val="00513E04"/>
    <w:rsid w:val="005146C6"/>
    <w:rsid w:val="005153A7"/>
    <w:rsid w:val="005162D5"/>
    <w:rsid w:val="0051727B"/>
    <w:rsid w:val="00517E87"/>
    <w:rsid w:val="005208B2"/>
    <w:rsid w:val="00520D3F"/>
    <w:rsid w:val="00521385"/>
    <w:rsid w:val="005218E8"/>
    <w:rsid w:val="005219CF"/>
    <w:rsid w:val="0052382F"/>
    <w:rsid w:val="0052406C"/>
    <w:rsid w:val="00524CD5"/>
    <w:rsid w:val="00526BE4"/>
    <w:rsid w:val="00526CAB"/>
    <w:rsid w:val="00527030"/>
    <w:rsid w:val="005279CD"/>
    <w:rsid w:val="00530666"/>
    <w:rsid w:val="005332B7"/>
    <w:rsid w:val="005332F7"/>
    <w:rsid w:val="00534B59"/>
    <w:rsid w:val="00534DF1"/>
    <w:rsid w:val="00535523"/>
    <w:rsid w:val="00536759"/>
    <w:rsid w:val="00537316"/>
    <w:rsid w:val="00537C62"/>
    <w:rsid w:val="0054013B"/>
    <w:rsid w:val="00541ADE"/>
    <w:rsid w:val="005427E1"/>
    <w:rsid w:val="0054364C"/>
    <w:rsid w:val="005440D2"/>
    <w:rsid w:val="00544D88"/>
    <w:rsid w:val="00546970"/>
    <w:rsid w:val="00546ADB"/>
    <w:rsid w:val="005504C5"/>
    <w:rsid w:val="00550861"/>
    <w:rsid w:val="00550DBE"/>
    <w:rsid w:val="00551234"/>
    <w:rsid w:val="005514F9"/>
    <w:rsid w:val="00551522"/>
    <w:rsid w:val="00551A18"/>
    <w:rsid w:val="00552C3E"/>
    <w:rsid w:val="00553374"/>
    <w:rsid w:val="00554D8E"/>
    <w:rsid w:val="00554E19"/>
    <w:rsid w:val="0055534B"/>
    <w:rsid w:val="005559E4"/>
    <w:rsid w:val="00556C47"/>
    <w:rsid w:val="00557183"/>
    <w:rsid w:val="0055747F"/>
    <w:rsid w:val="005577F8"/>
    <w:rsid w:val="0056121F"/>
    <w:rsid w:val="00561379"/>
    <w:rsid w:val="00561461"/>
    <w:rsid w:val="00561808"/>
    <w:rsid w:val="00562D27"/>
    <w:rsid w:val="00562D77"/>
    <w:rsid w:val="0056309C"/>
    <w:rsid w:val="005631D3"/>
    <w:rsid w:val="00565201"/>
    <w:rsid w:val="0056594E"/>
    <w:rsid w:val="00566197"/>
    <w:rsid w:val="005668CE"/>
    <w:rsid w:val="00567CA5"/>
    <w:rsid w:val="00570250"/>
    <w:rsid w:val="00571793"/>
    <w:rsid w:val="00571E51"/>
    <w:rsid w:val="0057249F"/>
    <w:rsid w:val="00572505"/>
    <w:rsid w:val="00572782"/>
    <w:rsid w:val="0057300D"/>
    <w:rsid w:val="00573BCB"/>
    <w:rsid w:val="005743E1"/>
    <w:rsid w:val="00574B04"/>
    <w:rsid w:val="00574F32"/>
    <w:rsid w:val="00575EF8"/>
    <w:rsid w:val="00575FCD"/>
    <w:rsid w:val="0057639F"/>
    <w:rsid w:val="00576A63"/>
    <w:rsid w:val="00576BF5"/>
    <w:rsid w:val="00576EE2"/>
    <w:rsid w:val="00577B59"/>
    <w:rsid w:val="00581BE8"/>
    <w:rsid w:val="00581C7C"/>
    <w:rsid w:val="00581E57"/>
    <w:rsid w:val="00582241"/>
    <w:rsid w:val="00582809"/>
    <w:rsid w:val="00582974"/>
    <w:rsid w:val="005837C4"/>
    <w:rsid w:val="00583B0F"/>
    <w:rsid w:val="00583D7D"/>
    <w:rsid w:val="00584725"/>
    <w:rsid w:val="005847F9"/>
    <w:rsid w:val="00584814"/>
    <w:rsid w:val="00584C70"/>
    <w:rsid w:val="00585B06"/>
    <w:rsid w:val="005862C6"/>
    <w:rsid w:val="00586647"/>
    <w:rsid w:val="00586A88"/>
    <w:rsid w:val="0058798C"/>
    <w:rsid w:val="00587B66"/>
    <w:rsid w:val="005900FA"/>
    <w:rsid w:val="005902C5"/>
    <w:rsid w:val="00590515"/>
    <w:rsid w:val="00590969"/>
    <w:rsid w:val="00590D39"/>
    <w:rsid w:val="00590F7D"/>
    <w:rsid w:val="005914B2"/>
    <w:rsid w:val="005935A4"/>
    <w:rsid w:val="00593CE6"/>
    <w:rsid w:val="0059430A"/>
    <w:rsid w:val="005948C2"/>
    <w:rsid w:val="005951F4"/>
    <w:rsid w:val="00595DCA"/>
    <w:rsid w:val="00596F2C"/>
    <w:rsid w:val="0059779B"/>
    <w:rsid w:val="005A0843"/>
    <w:rsid w:val="005A14DC"/>
    <w:rsid w:val="005A1B2B"/>
    <w:rsid w:val="005A1F8B"/>
    <w:rsid w:val="005A209A"/>
    <w:rsid w:val="005A662D"/>
    <w:rsid w:val="005A66FB"/>
    <w:rsid w:val="005A68A7"/>
    <w:rsid w:val="005A6C0A"/>
    <w:rsid w:val="005A6CB7"/>
    <w:rsid w:val="005A7F00"/>
    <w:rsid w:val="005B04C9"/>
    <w:rsid w:val="005B1409"/>
    <w:rsid w:val="005B16D4"/>
    <w:rsid w:val="005B1E37"/>
    <w:rsid w:val="005B2F98"/>
    <w:rsid w:val="005B3293"/>
    <w:rsid w:val="005B3313"/>
    <w:rsid w:val="005B35D7"/>
    <w:rsid w:val="005B392A"/>
    <w:rsid w:val="005B3AA3"/>
    <w:rsid w:val="005B5F5C"/>
    <w:rsid w:val="005B6F83"/>
    <w:rsid w:val="005C1A38"/>
    <w:rsid w:val="005C1B39"/>
    <w:rsid w:val="005C2193"/>
    <w:rsid w:val="005C289E"/>
    <w:rsid w:val="005C293D"/>
    <w:rsid w:val="005C33B0"/>
    <w:rsid w:val="005C359A"/>
    <w:rsid w:val="005C3874"/>
    <w:rsid w:val="005C3E8A"/>
    <w:rsid w:val="005C5CF8"/>
    <w:rsid w:val="005C5EA2"/>
    <w:rsid w:val="005C677D"/>
    <w:rsid w:val="005C6946"/>
    <w:rsid w:val="005C74FB"/>
    <w:rsid w:val="005D035C"/>
    <w:rsid w:val="005D0471"/>
    <w:rsid w:val="005D0930"/>
    <w:rsid w:val="005D1007"/>
    <w:rsid w:val="005D1602"/>
    <w:rsid w:val="005D20DC"/>
    <w:rsid w:val="005D2C35"/>
    <w:rsid w:val="005D2E92"/>
    <w:rsid w:val="005D309B"/>
    <w:rsid w:val="005D3F04"/>
    <w:rsid w:val="005D4FFF"/>
    <w:rsid w:val="005D5267"/>
    <w:rsid w:val="005D6910"/>
    <w:rsid w:val="005E12C7"/>
    <w:rsid w:val="005E2233"/>
    <w:rsid w:val="005E288C"/>
    <w:rsid w:val="005E2D9D"/>
    <w:rsid w:val="005E3135"/>
    <w:rsid w:val="005E353B"/>
    <w:rsid w:val="005E3857"/>
    <w:rsid w:val="005E385F"/>
    <w:rsid w:val="005E4179"/>
    <w:rsid w:val="005E4577"/>
    <w:rsid w:val="005E57EA"/>
    <w:rsid w:val="005E5AE2"/>
    <w:rsid w:val="005E5B81"/>
    <w:rsid w:val="005E5D46"/>
    <w:rsid w:val="005F07D5"/>
    <w:rsid w:val="005F0BCD"/>
    <w:rsid w:val="005F1868"/>
    <w:rsid w:val="005F1DBA"/>
    <w:rsid w:val="005F2430"/>
    <w:rsid w:val="005F2CB1"/>
    <w:rsid w:val="005F2EF2"/>
    <w:rsid w:val="005F3017"/>
    <w:rsid w:val="005F3025"/>
    <w:rsid w:val="005F35D3"/>
    <w:rsid w:val="005F38F9"/>
    <w:rsid w:val="005F4055"/>
    <w:rsid w:val="005F471B"/>
    <w:rsid w:val="005F5F28"/>
    <w:rsid w:val="005F618C"/>
    <w:rsid w:val="005F62F0"/>
    <w:rsid w:val="005F6977"/>
    <w:rsid w:val="005F70BD"/>
    <w:rsid w:val="00600D0F"/>
    <w:rsid w:val="006016A6"/>
    <w:rsid w:val="00602791"/>
    <w:rsid w:val="0060283C"/>
    <w:rsid w:val="00602CE5"/>
    <w:rsid w:val="00602D58"/>
    <w:rsid w:val="00603ACC"/>
    <w:rsid w:val="00603C31"/>
    <w:rsid w:val="00604C4E"/>
    <w:rsid w:val="00604F14"/>
    <w:rsid w:val="006050E8"/>
    <w:rsid w:val="0060587F"/>
    <w:rsid w:val="0060662A"/>
    <w:rsid w:val="006071AE"/>
    <w:rsid w:val="00607B73"/>
    <w:rsid w:val="00610D6E"/>
    <w:rsid w:val="0061140E"/>
    <w:rsid w:val="0061198F"/>
    <w:rsid w:val="00611B83"/>
    <w:rsid w:val="00613257"/>
    <w:rsid w:val="006139D8"/>
    <w:rsid w:val="0061408B"/>
    <w:rsid w:val="00614218"/>
    <w:rsid w:val="006144B6"/>
    <w:rsid w:val="00614AE1"/>
    <w:rsid w:val="00615285"/>
    <w:rsid w:val="00616162"/>
    <w:rsid w:val="0061699A"/>
    <w:rsid w:val="00616C87"/>
    <w:rsid w:val="006170B4"/>
    <w:rsid w:val="00617E94"/>
    <w:rsid w:val="0062065D"/>
    <w:rsid w:val="00620A71"/>
    <w:rsid w:val="00620B25"/>
    <w:rsid w:val="00620D80"/>
    <w:rsid w:val="006210CE"/>
    <w:rsid w:val="00621E31"/>
    <w:rsid w:val="0062235B"/>
    <w:rsid w:val="00622F27"/>
    <w:rsid w:val="006234A6"/>
    <w:rsid w:val="00623597"/>
    <w:rsid w:val="00624996"/>
    <w:rsid w:val="00624C2F"/>
    <w:rsid w:val="00626064"/>
    <w:rsid w:val="00627146"/>
    <w:rsid w:val="0062782F"/>
    <w:rsid w:val="00627FE9"/>
    <w:rsid w:val="00630001"/>
    <w:rsid w:val="00630148"/>
    <w:rsid w:val="00630197"/>
    <w:rsid w:val="006302C4"/>
    <w:rsid w:val="00630886"/>
    <w:rsid w:val="00630DE1"/>
    <w:rsid w:val="006311B3"/>
    <w:rsid w:val="0063184E"/>
    <w:rsid w:val="00631A73"/>
    <w:rsid w:val="0063284C"/>
    <w:rsid w:val="0063354E"/>
    <w:rsid w:val="0063480A"/>
    <w:rsid w:val="0063490C"/>
    <w:rsid w:val="006358B9"/>
    <w:rsid w:val="00636398"/>
    <w:rsid w:val="006368D3"/>
    <w:rsid w:val="00637155"/>
    <w:rsid w:val="006377EC"/>
    <w:rsid w:val="00640096"/>
    <w:rsid w:val="0064104E"/>
    <w:rsid w:val="0064151F"/>
    <w:rsid w:val="00641533"/>
    <w:rsid w:val="006419E1"/>
    <w:rsid w:val="00641CC5"/>
    <w:rsid w:val="00641EA2"/>
    <w:rsid w:val="0064208D"/>
    <w:rsid w:val="00643475"/>
    <w:rsid w:val="00643581"/>
    <w:rsid w:val="0064396A"/>
    <w:rsid w:val="00644CFE"/>
    <w:rsid w:val="0064624E"/>
    <w:rsid w:val="006463CF"/>
    <w:rsid w:val="00646999"/>
    <w:rsid w:val="006500C6"/>
    <w:rsid w:val="00650AB9"/>
    <w:rsid w:val="00651015"/>
    <w:rsid w:val="00652105"/>
    <w:rsid w:val="00652B70"/>
    <w:rsid w:val="00652C28"/>
    <w:rsid w:val="00653575"/>
    <w:rsid w:val="00653C33"/>
    <w:rsid w:val="00653C4A"/>
    <w:rsid w:val="00654594"/>
    <w:rsid w:val="00654972"/>
    <w:rsid w:val="00655733"/>
    <w:rsid w:val="00655ACD"/>
    <w:rsid w:val="00656A92"/>
    <w:rsid w:val="00656DDE"/>
    <w:rsid w:val="00656FD4"/>
    <w:rsid w:val="006578D5"/>
    <w:rsid w:val="00657B5D"/>
    <w:rsid w:val="0066011D"/>
    <w:rsid w:val="006607C0"/>
    <w:rsid w:val="00660F27"/>
    <w:rsid w:val="006613A6"/>
    <w:rsid w:val="0066213A"/>
    <w:rsid w:val="006627A2"/>
    <w:rsid w:val="00663148"/>
    <w:rsid w:val="006634E6"/>
    <w:rsid w:val="0066375A"/>
    <w:rsid w:val="00663CC4"/>
    <w:rsid w:val="00664E0A"/>
    <w:rsid w:val="006650C3"/>
    <w:rsid w:val="006654CC"/>
    <w:rsid w:val="006655EE"/>
    <w:rsid w:val="006664EA"/>
    <w:rsid w:val="00667DB3"/>
    <w:rsid w:val="00667EE7"/>
    <w:rsid w:val="00670123"/>
    <w:rsid w:val="00670266"/>
    <w:rsid w:val="00670922"/>
    <w:rsid w:val="00670BE1"/>
    <w:rsid w:val="00670E6C"/>
    <w:rsid w:val="006714CC"/>
    <w:rsid w:val="0067218F"/>
    <w:rsid w:val="00673FFB"/>
    <w:rsid w:val="006741F2"/>
    <w:rsid w:val="00674CC3"/>
    <w:rsid w:val="00675A87"/>
    <w:rsid w:val="00675B6C"/>
    <w:rsid w:val="00675C72"/>
    <w:rsid w:val="00675D9C"/>
    <w:rsid w:val="00676DBC"/>
    <w:rsid w:val="006771F9"/>
    <w:rsid w:val="006776D7"/>
    <w:rsid w:val="00677E7E"/>
    <w:rsid w:val="006800A4"/>
    <w:rsid w:val="00681003"/>
    <w:rsid w:val="006817C9"/>
    <w:rsid w:val="00681A36"/>
    <w:rsid w:val="00681D07"/>
    <w:rsid w:val="00683D25"/>
    <w:rsid w:val="00683ECE"/>
    <w:rsid w:val="006844F4"/>
    <w:rsid w:val="00685669"/>
    <w:rsid w:val="00685ACE"/>
    <w:rsid w:val="0068636C"/>
    <w:rsid w:val="0068687B"/>
    <w:rsid w:val="00686EB1"/>
    <w:rsid w:val="0069015E"/>
    <w:rsid w:val="00690E6F"/>
    <w:rsid w:val="006917B8"/>
    <w:rsid w:val="006925C0"/>
    <w:rsid w:val="00693A5E"/>
    <w:rsid w:val="00693FBE"/>
    <w:rsid w:val="00694257"/>
    <w:rsid w:val="006957FE"/>
    <w:rsid w:val="00695A6D"/>
    <w:rsid w:val="00695C9B"/>
    <w:rsid w:val="00695FC2"/>
    <w:rsid w:val="00695FF3"/>
    <w:rsid w:val="00696949"/>
    <w:rsid w:val="00697052"/>
    <w:rsid w:val="006A1926"/>
    <w:rsid w:val="006A2628"/>
    <w:rsid w:val="006A2D34"/>
    <w:rsid w:val="006A46FB"/>
    <w:rsid w:val="006A49CA"/>
    <w:rsid w:val="006A4F89"/>
    <w:rsid w:val="006A5283"/>
    <w:rsid w:val="006A5DB0"/>
    <w:rsid w:val="006A5E28"/>
    <w:rsid w:val="006A697B"/>
    <w:rsid w:val="006A7A87"/>
    <w:rsid w:val="006A7AFF"/>
    <w:rsid w:val="006B0712"/>
    <w:rsid w:val="006B0B5E"/>
    <w:rsid w:val="006B0C82"/>
    <w:rsid w:val="006B123F"/>
    <w:rsid w:val="006B12AF"/>
    <w:rsid w:val="006B1816"/>
    <w:rsid w:val="006B2099"/>
    <w:rsid w:val="006B20AE"/>
    <w:rsid w:val="006B26E6"/>
    <w:rsid w:val="006B3F65"/>
    <w:rsid w:val="006B4043"/>
    <w:rsid w:val="006B480C"/>
    <w:rsid w:val="006B50CF"/>
    <w:rsid w:val="006B50D8"/>
    <w:rsid w:val="006B539A"/>
    <w:rsid w:val="006B54CC"/>
    <w:rsid w:val="006B5CE9"/>
    <w:rsid w:val="006B793F"/>
    <w:rsid w:val="006B7977"/>
    <w:rsid w:val="006C03B8"/>
    <w:rsid w:val="006C18EA"/>
    <w:rsid w:val="006C226F"/>
    <w:rsid w:val="006C3F38"/>
    <w:rsid w:val="006C4B3B"/>
    <w:rsid w:val="006C4DB6"/>
    <w:rsid w:val="006C50E2"/>
    <w:rsid w:val="006C5609"/>
    <w:rsid w:val="006C5EC9"/>
    <w:rsid w:val="006C6012"/>
    <w:rsid w:val="006C6059"/>
    <w:rsid w:val="006C6B75"/>
    <w:rsid w:val="006C7522"/>
    <w:rsid w:val="006C78B0"/>
    <w:rsid w:val="006D0483"/>
    <w:rsid w:val="006D17D4"/>
    <w:rsid w:val="006D1D11"/>
    <w:rsid w:val="006D25B2"/>
    <w:rsid w:val="006D2B04"/>
    <w:rsid w:val="006D473E"/>
    <w:rsid w:val="006D474F"/>
    <w:rsid w:val="006D6AB1"/>
    <w:rsid w:val="006D6F08"/>
    <w:rsid w:val="006D7941"/>
    <w:rsid w:val="006E05AA"/>
    <w:rsid w:val="006E062C"/>
    <w:rsid w:val="006E0AF8"/>
    <w:rsid w:val="006E0DFE"/>
    <w:rsid w:val="006E1C5B"/>
    <w:rsid w:val="006E1C82"/>
    <w:rsid w:val="006E28B7"/>
    <w:rsid w:val="006E2A9B"/>
    <w:rsid w:val="006E2F47"/>
    <w:rsid w:val="006E3310"/>
    <w:rsid w:val="006E3C39"/>
    <w:rsid w:val="006E4E39"/>
    <w:rsid w:val="006E565E"/>
    <w:rsid w:val="006E639B"/>
    <w:rsid w:val="006E6622"/>
    <w:rsid w:val="006E673D"/>
    <w:rsid w:val="006E6993"/>
    <w:rsid w:val="006E6FAA"/>
    <w:rsid w:val="006E7D3B"/>
    <w:rsid w:val="006F017A"/>
    <w:rsid w:val="006F1B70"/>
    <w:rsid w:val="006F1D08"/>
    <w:rsid w:val="006F1D40"/>
    <w:rsid w:val="006F2C14"/>
    <w:rsid w:val="006F341D"/>
    <w:rsid w:val="006F3CDE"/>
    <w:rsid w:val="006F4583"/>
    <w:rsid w:val="006F508E"/>
    <w:rsid w:val="006F5350"/>
    <w:rsid w:val="006F58D4"/>
    <w:rsid w:val="006F5BF6"/>
    <w:rsid w:val="006F6582"/>
    <w:rsid w:val="006F6865"/>
    <w:rsid w:val="006F6EAB"/>
    <w:rsid w:val="006F7D58"/>
    <w:rsid w:val="00700C79"/>
    <w:rsid w:val="00702C41"/>
    <w:rsid w:val="0070325F"/>
    <w:rsid w:val="007032CA"/>
    <w:rsid w:val="0070346E"/>
    <w:rsid w:val="00703C54"/>
    <w:rsid w:val="00704885"/>
    <w:rsid w:val="00704EDB"/>
    <w:rsid w:val="0070501F"/>
    <w:rsid w:val="007054B3"/>
    <w:rsid w:val="007054BB"/>
    <w:rsid w:val="00706101"/>
    <w:rsid w:val="00706953"/>
    <w:rsid w:val="00707072"/>
    <w:rsid w:val="0070715F"/>
    <w:rsid w:val="007073CD"/>
    <w:rsid w:val="00707D61"/>
    <w:rsid w:val="00707F03"/>
    <w:rsid w:val="007100BE"/>
    <w:rsid w:val="007101B9"/>
    <w:rsid w:val="00710286"/>
    <w:rsid w:val="0071131A"/>
    <w:rsid w:val="00711DE8"/>
    <w:rsid w:val="00712287"/>
    <w:rsid w:val="00712772"/>
    <w:rsid w:val="007127D5"/>
    <w:rsid w:val="00713008"/>
    <w:rsid w:val="00713332"/>
    <w:rsid w:val="007148D3"/>
    <w:rsid w:val="00715B9A"/>
    <w:rsid w:val="00716331"/>
    <w:rsid w:val="00717E96"/>
    <w:rsid w:val="00722855"/>
    <w:rsid w:val="00722C48"/>
    <w:rsid w:val="00723C95"/>
    <w:rsid w:val="00723F37"/>
    <w:rsid w:val="0072527B"/>
    <w:rsid w:val="007257D0"/>
    <w:rsid w:val="00726335"/>
    <w:rsid w:val="00726624"/>
    <w:rsid w:val="00726B2D"/>
    <w:rsid w:val="00726EA6"/>
    <w:rsid w:val="00727107"/>
    <w:rsid w:val="00727208"/>
    <w:rsid w:val="00727680"/>
    <w:rsid w:val="00727A7B"/>
    <w:rsid w:val="00730135"/>
    <w:rsid w:val="00730E29"/>
    <w:rsid w:val="00731806"/>
    <w:rsid w:val="007320B3"/>
    <w:rsid w:val="0073265F"/>
    <w:rsid w:val="007326D0"/>
    <w:rsid w:val="00732E74"/>
    <w:rsid w:val="00732FBD"/>
    <w:rsid w:val="0073334A"/>
    <w:rsid w:val="007348B1"/>
    <w:rsid w:val="00735D06"/>
    <w:rsid w:val="007362A6"/>
    <w:rsid w:val="0073667E"/>
    <w:rsid w:val="00736A26"/>
    <w:rsid w:val="00736D7D"/>
    <w:rsid w:val="00736E95"/>
    <w:rsid w:val="007376AE"/>
    <w:rsid w:val="00740E58"/>
    <w:rsid w:val="00740F35"/>
    <w:rsid w:val="007430C8"/>
    <w:rsid w:val="00743EDA"/>
    <w:rsid w:val="00743FF9"/>
    <w:rsid w:val="007445A0"/>
    <w:rsid w:val="0074488F"/>
    <w:rsid w:val="0074524B"/>
    <w:rsid w:val="00745471"/>
    <w:rsid w:val="007459DC"/>
    <w:rsid w:val="0074712D"/>
    <w:rsid w:val="00747475"/>
    <w:rsid w:val="00747D21"/>
    <w:rsid w:val="00747D8B"/>
    <w:rsid w:val="00750364"/>
    <w:rsid w:val="00750DA2"/>
    <w:rsid w:val="00751228"/>
    <w:rsid w:val="00751B49"/>
    <w:rsid w:val="00751BD2"/>
    <w:rsid w:val="007524C1"/>
    <w:rsid w:val="00753329"/>
    <w:rsid w:val="00753A9B"/>
    <w:rsid w:val="00753E55"/>
    <w:rsid w:val="00754119"/>
    <w:rsid w:val="00754A44"/>
    <w:rsid w:val="0075595A"/>
    <w:rsid w:val="00755FBA"/>
    <w:rsid w:val="007571E1"/>
    <w:rsid w:val="00757753"/>
    <w:rsid w:val="00757A16"/>
    <w:rsid w:val="007604B2"/>
    <w:rsid w:val="007611A6"/>
    <w:rsid w:val="00762041"/>
    <w:rsid w:val="007625AE"/>
    <w:rsid w:val="00762EE0"/>
    <w:rsid w:val="00762FB2"/>
    <w:rsid w:val="0076393D"/>
    <w:rsid w:val="00763B6F"/>
    <w:rsid w:val="007651F6"/>
    <w:rsid w:val="00765281"/>
    <w:rsid w:val="0076588C"/>
    <w:rsid w:val="00765F66"/>
    <w:rsid w:val="00766BAD"/>
    <w:rsid w:val="00766FAF"/>
    <w:rsid w:val="007710E0"/>
    <w:rsid w:val="0077140E"/>
    <w:rsid w:val="00771E12"/>
    <w:rsid w:val="00771FA9"/>
    <w:rsid w:val="007729A2"/>
    <w:rsid w:val="0077329B"/>
    <w:rsid w:val="007733DE"/>
    <w:rsid w:val="00773832"/>
    <w:rsid w:val="007743DC"/>
    <w:rsid w:val="00774DAD"/>
    <w:rsid w:val="007755F2"/>
    <w:rsid w:val="0077629B"/>
    <w:rsid w:val="0077682F"/>
    <w:rsid w:val="00776971"/>
    <w:rsid w:val="00777265"/>
    <w:rsid w:val="00780A80"/>
    <w:rsid w:val="007812FA"/>
    <w:rsid w:val="0078177E"/>
    <w:rsid w:val="007818A8"/>
    <w:rsid w:val="007822CF"/>
    <w:rsid w:val="0078304C"/>
    <w:rsid w:val="00783673"/>
    <w:rsid w:val="0078414A"/>
    <w:rsid w:val="00785490"/>
    <w:rsid w:val="007854F7"/>
    <w:rsid w:val="007855C5"/>
    <w:rsid w:val="007855D5"/>
    <w:rsid w:val="00785E68"/>
    <w:rsid w:val="00786227"/>
    <w:rsid w:val="00786AEC"/>
    <w:rsid w:val="0078745F"/>
    <w:rsid w:val="0079019C"/>
    <w:rsid w:val="00791415"/>
    <w:rsid w:val="00791995"/>
    <w:rsid w:val="00791AE2"/>
    <w:rsid w:val="007925EA"/>
    <w:rsid w:val="00793590"/>
    <w:rsid w:val="00793A47"/>
    <w:rsid w:val="00793CD8"/>
    <w:rsid w:val="00793FC1"/>
    <w:rsid w:val="007946F6"/>
    <w:rsid w:val="00795C92"/>
    <w:rsid w:val="00796231"/>
    <w:rsid w:val="00797CA0"/>
    <w:rsid w:val="007A0375"/>
    <w:rsid w:val="007A06AE"/>
    <w:rsid w:val="007A0A70"/>
    <w:rsid w:val="007A1CB3"/>
    <w:rsid w:val="007A1FBB"/>
    <w:rsid w:val="007A2163"/>
    <w:rsid w:val="007A2DA6"/>
    <w:rsid w:val="007A2E52"/>
    <w:rsid w:val="007A3048"/>
    <w:rsid w:val="007A306F"/>
    <w:rsid w:val="007A36EF"/>
    <w:rsid w:val="007A3797"/>
    <w:rsid w:val="007A43A6"/>
    <w:rsid w:val="007A54A3"/>
    <w:rsid w:val="007A58A6"/>
    <w:rsid w:val="007A5F56"/>
    <w:rsid w:val="007A6B25"/>
    <w:rsid w:val="007A6B8A"/>
    <w:rsid w:val="007A7D1A"/>
    <w:rsid w:val="007B0D65"/>
    <w:rsid w:val="007B0E00"/>
    <w:rsid w:val="007B13EA"/>
    <w:rsid w:val="007B2EA5"/>
    <w:rsid w:val="007B3158"/>
    <w:rsid w:val="007B36A4"/>
    <w:rsid w:val="007B3D2D"/>
    <w:rsid w:val="007B410A"/>
    <w:rsid w:val="007B417B"/>
    <w:rsid w:val="007B50AE"/>
    <w:rsid w:val="007B51DF"/>
    <w:rsid w:val="007B77A0"/>
    <w:rsid w:val="007B7F99"/>
    <w:rsid w:val="007C05DD"/>
    <w:rsid w:val="007C14FE"/>
    <w:rsid w:val="007C2144"/>
    <w:rsid w:val="007C22CE"/>
    <w:rsid w:val="007C298E"/>
    <w:rsid w:val="007C29A8"/>
    <w:rsid w:val="007C2C5D"/>
    <w:rsid w:val="007C30E4"/>
    <w:rsid w:val="007C3D18"/>
    <w:rsid w:val="007C4228"/>
    <w:rsid w:val="007C47E8"/>
    <w:rsid w:val="007C4C68"/>
    <w:rsid w:val="007C5E61"/>
    <w:rsid w:val="007C60BF"/>
    <w:rsid w:val="007C6111"/>
    <w:rsid w:val="007C64CF"/>
    <w:rsid w:val="007C6A07"/>
    <w:rsid w:val="007C6C84"/>
    <w:rsid w:val="007C75A1"/>
    <w:rsid w:val="007C77A5"/>
    <w:rsid w:val="007C7AC2"/>
    <w:rsid w:val="007D04E5"/>
    <w:rsid w:val="007D0ABC"/>
    <w:rsid w:val="007D1D2E"/>
    <w:rsid w:val="007D2193"/>
    <w:rsid w:val="007D5634"/>
    <w:rsid w:val="007D5901"/>
    <w:rsid w:val="007D5946"/>
    <w:rsid w:val="007D622D"/>
    <w:rsid w:val="007D6498"/>
    <w:rsid w:val="007D70AC"/>
    <w:rsid w:val="007D7526"/>
    <w:rsid w:val="007D7CFB"/>
    <w:rsid w:val="007E079D"/>
    <w:rsid w:val="007E08AC"/>
    <w:rsid w:val="007E1000"/>
    <w:rsid w:val="007E1EF0"/>
    <w:rsid w:val="007E22E5"/>
    <w:rsid w:val="007E2FFA"/>
    <w:rsid w:val="007E34DD"/>
    <w:rsid w:val="007E4610"/>
    <w:rsid w:val="007E4715"/>
    <w:rsid w:val="007E505B"/>
    <w:rsid w:val="007E5F1C"/>
    <w:rsid w:val="007E7091"/>
    <w:rsid w:val="007E7110"/>
    <w:rsid w:val="007F0163"/>
    <w:rsid w:val="007F067B"/>
    <w:rsid w:val="007F08F9"/>
    <w:rsid w:val="007F17AD"/>
    <w:rsid w:val="007F1C0E"/>
    <w:rsid w:val="007F2CA4"/>
    <w:rsid w:val="007F3244"/>
    <w:rsid w:val="007F3B3A"/>
    <w:rsid w:val="007F3CAE"/>
    <w:rsid w:val="007F48E8"/>
    <w:rsid w:val="007F4BE2"/>
    <w:rsid w:val="007F4C29"/>
    <w:rsid w:val="007F5775"/>
    <w:rsid w:val="007F6702"/>
    <w:rsid w:val="007F6C5E"/>
    <w:rsid w:val="007F7DD0"/>
    <w:rsid w:val="00800D38"/>
    <w:rsid w:val="00801700"/>
    <w:rsid w:val="00801AD6"/>
    <w:rsid w:val="00802266"/>
    <w:rsid w:val="00802AD2"/>
    <w:rsid w:val="00802C46"/>
    <w:rsid w:val="00803AC8"/>
    <w:rsid w:val="00803FAE"/>
    <w:rsid w:val="00804838"/>
    <w:rsid w:val="00804CA0"/>
    <w:rsid w:val="008057D5"/>
    <w:rsid w:val="00805ED1"/>
    <w:rsid w:val="0080605F"/>
    <w:rsid w:val="008060A9"/>
    <w:rsid w:val="00806D2C"/>
    <w:rsid w:val="00806FD4"/>
    <w:rsid w:val="00807786"/>
    <w:rsid w:val="00807917"/>
    <w:rsid w:val="00807C14"/>
    <w:rsid w:val="00810B29"/>
    <w:rsid w:val="00811C54"/>
    <w:rsid w:val="00811DC4"/>
    <w:rsid w:val="00811FCB"/>
    <w:rsid w:val="00812534"/>
    <w:rsid w:val="0081253D"/>
    <w:rsid w:val="00812A55"/>
    <w:rsid w:val="00813455"/>
    <w:rsid w:val="008137CD"/>
    <w:rsid w:val="00813F53"/>
    <w:rsid w:val="00814C58"/>
    <w:rsid w:val="008158D6"/>
    <w:rsid w:val="00815F8D"/>
    <w:rsid w:val="0081625F"/>
    <w:rsid w:val="008164CB"/>
    <w:rsid w:val="008167C6"/>
    <w:rsid w:val="00817196"/>
    <w:rsid w:val="00820590"/>
    <w:rsid w:val="0082084B"/>
    <w:rsid w:val="008208DE"/>
    <w:rsid w:val="00820D2A"/>
    <w:rsid w:val="00820DFC"/>
    <w:rsid w:val="00821912"/>
    <w:rsid w:val="008220BF"/>
    <w:rsid w:val="00823319"/>
    <w:rsid w:val="008235DB"/>
    <w:rsid w:val="00823C40"/>
    <w:rsid w:val="008244F0"/>
    <w:rsid w:val="00824988"/>
    <w:rsid w:val="00824AB4"/>
    <w:rsid w:val="00825AB0"/>
    <w:rsid w:val="00825B35"/>
    <w:rsid w:val="00825C42"/>
    <w:rsid w:val="00825D25"/>
    <w:rsid w:val="008262C0"/>
    <w:rsid w:val="0082692A"/>
    <w:rsid w:val="00826B17"/>
    <w:rsid w:val="00827427"/>
    <w:rsid w:val="008276C7"/>
    <w:rsid w:val="00827D6F"/>
    <w:rsid w:val="00831B55"/>
    <w:rsid w:val="00831C84"/>
    <w:rsid w:val="008320A6"/>
    <w:rsid w:val="008320D9"/>
    <w:rsid w:val="00832E2E"/>
    <w:rsid w:val="0083328C"/>
    <w:rsid w:val="0083379F"/>
    <w:rsid w:val="008350D4"/>
    <w:rsid w:val="00836AAE"/>
    <w:rsid w:val="00836BEF"/>
    <w:rsid w:val="00837204"/>
    <w:rsid w:val="008376AC"/>
    <w:rsid w:val="00842040"/>
    <w:rsid w:val="00842299"/>
    <w:rsid w:val="008423B1"/>
    <w:rsid w:val="008429CB"/>
    <w:rsid w:val="008443FA"/>
    <w:rsid w:val="008444E8"/>
    <w:rsid w:val="00844E80"/>
    <w:rsid w:val="00844F60"/>
    <w:rsid w:val="008465BC"/>
    <w:rsid w:val="00846FE7"/>
    <w:rsid w:val="0084769C"/>
    <w:rsid w:val="00850825"/>
    <w:rsid w:val="00850C06"/>
    <w:rsid w:val="00850D47"/>
    <w:rsid w:val="008530B6"/>
    <w:rsid w:val="0085334D"/>
    <w:rsid w:val="00853B74"/>
    <w:rsid w:val="00853EB2"/>
    <w:rsid w:val="00854F56"/>
    <w:rsid w:val="00855D11"/>
    <w:rsid w:val="00856911"/>
    <w:rsid w:val="00856969"/>
    <w:rsid w:val="00857394"/>
    <w:rsid w:val="00857911"/>
    <w:rsid w:val="00857E5D"/>
    <w:rsid w:val="00861FC0"/>
    <w:rsid w:val="008624F1"/>
    <w:rsid w:val="00862807"/>
    <w:rsid w:val="00863E7E"/>
    <w:rsid w:val="00863F68"/>
    <w:rsid w:val="00865DA5"/>
    <w:rsid w:val="00865E44"/>
    <w:rsid w:val="00866790"/>
    <w:rsid w:val="00866E48"/>
    <w:rsid w:val="00866E7A"/>
    <w:rsid w:val="0086706C"/>
    <w:rsid w:val="008672CD"/>
    <w:rsid w:val="008677FD"/>
    <w:rsid w:val="008706D4"/>
    <w:rsid w:val="00870D19"/>
    <w:rsid w:val="00870ED1"/>
    <w:rsid w:val="00870F8A"/>
    <w:rsid w:val="00871478"/>
    <w:rsid w:val="008719A4"/>
    <w:rsid w:val="00871D23"/>
    <w:rsid w:val="0087276C"/>
    <w:rsid w:val="00873114"/>
    <w:rsid w:val="0087406C"/>
    <w:rsid w:val="00874312"/>
    <w:rsid w:val="0087437C"/>
    <w:rsid w:val="008746CF"/>
    <w:rsid w:val="00874D69"/>
    <w:rsid w:val="00875890"/>
    <w:rsid w:val="00875CD7"/>
    <w:rsid w:val="00875E5A"/>
    <w:rsid w:val="008761E9"/>
    <w:rsid w:val="00876486"/>
    <w:rsid w:val="008768AD"/>
    <w:rsid w:val="00876B4D"/>
    <w:rsid w:val="00877443"/>
    <w:rsid w:val="00877979"/>
    <w:rsid w:val="00877C22"/>
    <w:rsid w:val="00877F18"/>
    <w:rsid w:val="0088003D"/>
    <w:rsid w:val="00880109"/>
    <w:rsid w:val="008801F3"/>
    <w:rsid w:val="00881B6A"/>
    <w:rsid w:val="00881D7E"/>
    <w:rsid w:val="00881F51"/>
    <w:rsid w:val="008824C6"/>
    <w:rsid w:val="00882FDD"/>
    <w:rsid w:val="00883421"/>
    <w:rsid w:val="00883423"/>
    <w:rsid w:val="00884214"/>
    <w:rsid w:val="00885592"/>
    <w:rsid w:val="008861F0"/>
    <w:rsid w:val="00886CDC"/>
    <w:rsid w:val="0088736D"/>
    <w:rsid w:val="00887B9E"/>
    <w:rsid w:val="00887CD5"/>
    <w:rsid w:val="0089221E"/>
    <w:rsid w:val="00893497"/>
    <w:rsid w:val="008941E3"/>
    <w:rsid w:val="00894A88"/>
    <w:rsid w:val="00894B69"/>
    <w:rsid w:val="00894E42"/>
    <w:rsid w:val="00895386"/>
    <w:rsid w:val="00895399"/>
    <w:rsid w:val="00897046"/>
    <w:rsid w:val="00897A5C"/>
    <w:rsid w:val="008A099A"/>
    <w:rsid w:val="008A1059"/>
    <w:rsid w:val="008A17E4"/>
    <w:rsid w:val="008A1B6A"/>
    <w:rsid w:val="008A21FF"/>
    <w:rsid w:val="008A2CE2"/>
    <w:rsid w:val="008A30AC"/>
    <w:rsid w:val="008A3893"/>
    <w:rsid w:val="008A4427"/>
    <w:rsid w:val="008A44B8"/>
    <w:rsid w:val="008A44BC"/>
    <w:rsid w:val="008A44C0"/>
    <w:rsid w:val="008A5088"/>
    <w:rsid w:val="008A51A8"/>
    <w:rsid w:val="008A54C7"/>
    <w:rsid w:val="008A591A"/>
    <w:rsid w:val="008A725A"/>
    <w:rsid w:val="008A77D8"/>
    <w:rsid w:val="008B0483"/>
    <w:rsid w:val="008B0950"/>
    <w:rsid w:val="008B0A66"/>
    <w:rsid w:val="008B120C"/>
    <w:rsid w:val="008B295E"/>
    <w:rsid w:val="008B3FB9"/>
    <w:rsid w:val="008B4604"/>
    <w:rsid w:val="008B4825"/>
    <w:rsid w:val="008B51A0"/>
    <w:rsid w:val="008B5742"/>
    <w:rsid w:val="008B592A"/>
    <w:rsid w:val="008B697A"/>
    <w:rsid w:val="008B7B5C"/>
    <w:rsid w:val="008C09AF"/>
    <w:rsid w:val="008C09EA"/>
    <w:rsid w:val="008C0A05"/>
    <w:rsid w:val="008C0C99"/>
    <w:rsid w:val="008C1597"/>
    <w:rsid w:val="008C16F8"/>
    <w:rsid w:val="008C2017"/>
    <w:rsid w:val="008C2429"/>
    <w:rsid w:val="008C2706"/>
    <w:rsid w:val="008C28AE"/>
    <w:rsid w:val="008C2992"/>
    <w:rsid w:val="008C3B8F"/>
    <w:rsid w:val="008C425D"/>
    <w:rsid w:val="008C4958"/>
    <w:rsid w:val="008C4BAA"/>
    <w:rsid w:val="008C5191"/>
    <w:rsid w:val="008C5FB2"/>
    <w:rsid w:val="008C6AE8"/>
    <w:rsid w:val="008C6F4A"/>
    <w:rsid w:val="008C6FCB"/>
    <w:rsid w:val="008C7573"/>
    <w:rsid w:val="008C75F3"/>
    <w:rsid w:val="008C7823"/>
    <w:rsid w:val="008D0062"/>
    <w:rsid w:val="008D00A5"/>
    <w:rsid w:val="008D2BE0"/>
    <w:rsid w:val="008D34F1"/>
    <w:rsid w:val="008D373D"/>
    <w:rsid w:val="008D39D8"/>
    <w:rsid w:val="008D3E00"/>
    <w:rsid w:val="008D4234"/>
    <w:rsid w:val="008D4788"/>
    <w:rsid w:val="008D5600"/>
    <w:rsid w:val="008D6335"/>
    <w:rsid w:val="008D687F"/>
    <w:rsid w:val="008D6D1A"/>
    <w:rsid w:val="008E0479"/>
    <w:rsid w:val="008E0652"/>
    <w:rsid w:val="008E065E"/>
    <w:rsid w:val="008E0907"/>
    <w:rsid w:val="008E0927"/>
    <w:rsid w:val="008E0951"/>
    <w:rsid w:val="008E1909"/>
    <w:rsid w:val="008E1F62"/>
    <w:rsid w:val="008E1FA1"/>
    <w:rsid w:val="008E2639"/>
    <w:rsid w:val="008E2BC8"/>
    <w:rsid w:val="008E2EF6"/>
    <w:rsid w:val="008E57B6"/>
    <w:rsid w:val="008E5A48"/>
    <w:rsid w:val="008E5D06"/>
    <w:rsid w:val="008E6990"/>
    <w:rsid w:val="008E772C"/>
    <w:rsid w:val="008F04FE"/>
    <w:rsid w:val="008F0FDF"/>
    <w:rsid w:val="008F148B"/>
    <w:rsid w:val="008F1B5F"/>
    <w:rsid w:val="008F1EAB"/>
    <w:rsid w:val="008F252F"/>
    <w:rsid w:val="008F269B"/>
    <w:rsid w:val="008F33DC"/>
    <w:rsid w:val="008F477F"/>
    <w:rsid w:val="008F53E2"/>
    <w:rsid w:val="008F569F"/>
    <w:rsid w:val="008F5ED8"/>
    <w:rsid w:val="008F7AFA"/>
    <w:rsid w:val="009007A4"/>
    <w:rsid w:val="00901930"/>
    <w:rsid w:val="00902350"/>
    <w:rsid w:val="009028D7"/>
    <w:rsid w:val="0090336B"/>
    <w:rsid w:val="009037E4"/>
    <w:rsid w:val="00903F70"/>
    <w:rsid w:val="00904328"/>
    <w:rsid w:val="009053AA"/>
    <w:rsid w:val="0090689D"/>
    <w:rsid w:val="00906939"/>
    <w:rsid w:val="00906BB0"/>
    <w:rsid w:val="00907267"/>
    <w:rsid w:val="00907F92"/>
    <w:rsid w:val="00907FE9"/>
    <w:rsid w:val="0091091F"/>
    <w:rsid w:val="009109F2"/>
    <w:rsid w:val="00910B7D"/>
    <w:rsid w:val="0091102F"/>
    <w:rsid w:val="00911DFB"/>
    <w:rsid w:val="00912CE5"/>
    <w:rsid w:val="0091324C"/>
    <w:rsid w:val="009139D9"/>
    <w:rsid w:val="00914561"/>
    <w:rsid w:val="009149B4"/>
    <w:rsid w:val="00914AD8"/>
    <w:rsid w:val="00914BFF"/>
    <w:rsid w:val="00915215"/>
    <w:rsid w:val="00916061"/>
    <w:rsid w:val="00916079"/>
    <w:rsid w:val="00916391"/>
    <w:rsid w:val="009165AE"/>
    <w:rsid w:val="00916F8E"/>
    <w:rsid w:val="00917055"/>
    <w:rsid w:val="00917447"/>
    <w:rsid w:val="00917CE9"/>
    <w:rsid w:val="00920247"/>
    <w:rsid w:val="0092060F"/>
    <w:rsid w:val="00920BF2"/>
    <w:rsid w:val="00920EF2"/>
    <w:rsid w:val="009212CD"/>
    <w:rsid w:val="00922010"/>
    <w:rsid w:val="00922828"/>
    <w:rsid w:val="00922FFB"/>
    <w:rsid w:val="009235FD"/>
    <w:rsid w:val="00923643"/>
    <w:rsid w:val="00923FFF"/>
    <w:rsid w:val="0092454C"/>
    <w:rsid w:val="0092511E"/>
    <w:rsid w:val="0092527E"/>
    <w:rsid w:val="009255E1"/>
    <w:rsid w:val="009264DE"/>
    <w:rsid w:val="0092731D"/>
    <w:rsid w:val="00927E71"/>
    <w:rsid w:val="00930722"/>
    <w:rsid w:val="009309E1"/>
    <w:rsid w:val="00930DEE"/>
    <w:rsid w:val="00931BD9"/>
    <w:rsid w:val="009337F9"/>
    <w:rsid w:val="00933E46"/>
    <w:rsid w:val="00934205"/>
    <w:rsid w:val="00934415"/>
    <w:rsid w:val="009368F3"/>
    <w:rsid w:val="009369C5"/>
    <w:rsid w:val="009373E4"/>
    <w:rsid w:val="00940B60"/>
    <w:rsid w:val="00940D77"/>
    <w:rsid w:val="00941636"/>
    <w:rsid w:val="00942103"/>
    <w:rsid w:val="0094230F"/>
    <w:rsid w:val="009425D3"/>
    <w:rsid w:val="00943742"/>
    <w:rsid w:val="00944EE6"/>
    <w:rsid w:val="00945389"/>
    <w:rsid w:val="00945C05"/>
    <w:rsid w:val="00946945"/>
    <w:rsid w:val="00947434"/>
    <w:rsid w:val="00947713"/>
    <w:rsid w:val="00947DEA"/>
    <w:rsid w:val="00950D4E"/>
    <w:rsid w:val="00950DE7"/>
    <w:rsid w:val="009514E1"/>
    <w:rsid w:val="00951CC6"/>
    <w:rsid w:val="00952468"/>
    <w:rsid w:val="009538A8"/>
    <w:rsid w:val="00953920"/>
    <w:rsid w:val="00953CED"/>
    <w:rsid w:val="00953D47"/>
    <w:rsid w:val="00953D70"/>
    <w:rsid w:val="00953EC2"/>
    <w:rsid w:val="009541F6"/>
    <w:rsid w:val="00954375"/>
    <w:rsid w:val="00955834"/>
    <w:rsid w:val="009564F1"/>
    <w:rsid w:val="0095681E"/>
    <w:rsid w:val="009572D4"/>
    <w:rsid w:val="009578E5"/>
    <w:rsid w:val="0095798F"/>
    <w:rsid w:val="00961921"/>
    <w:rsid w:val="00961B80"/>
    <w:rsid w:val="009627F7"/>
    <w:rsid w:val="00963FF5"/>
    <w:rsid w:val="0096430A"/>
    <w:rsid w:val="0096554B"/>
    <w:rsid w:val="0096584A"/>
    <w:rsid w:val="00967D20"/>
    <w:rsid w:val="00970072"/>
    <w:rsid w:val="0097045D"/>
    <w:rsid w:val="00970B5F"/>
    <w:rsid w:val="00970E35"/>
    <w:rsid w:val="00970F84"/>
    <w:rsid w:val="009718D1"/>
    <w:rsid w:val="00971F08"/>
    <w:rsid w:val="0097603D"/>
    <w:rsid w:val="00976949"/>
    <w:rsid w:val="00976F37"/>
    <w:rsid w:val="00980477"/>
    <w:rsid w:val="00981BDB"/>
    <w:rsid w:val="00982255"/>
    <w:rsid w:val="009824B2"/>
    <w:rsid w:val="00985253"/>
    <w:rsid w:val="009853B3"/>
    <w:rsid w:val="00985514"/>
    <w:rsid w:val="00985BFE"/>
    <w:rsid w:val="00986E3E"/>
    <w:rsid w:val="00987A9B"/>
    <w:rsid w:val="0099036C"/>
    <w:rsid w:val="00990630"/>
    <w:rsid w:val="00990AC9"/>
    <w:rsid w:val="00991761"/>
    <w:rsid w:val="00992521"/>
    <w:rsid w:val="00992C5A"/>
    <w:rsid w:val="00993520"/>
    <w:rsid w:val="00993727"/>
    <w:rsid w:val="00993849"/>
    <w:rsid w:val="00994693"/>
    <w:rsid w:val="00994DCA"/>
    <w:rsid w:val="00995924"/>
    <w:rsid w:val="009960EC"/>
    <w:rsid w:val="009963C5"/>
    <w:rsid w:val="009970DD"/>
    <w:rsid w:val="009971D4"/>
    <w:rsid w:val="00997DA2"/>
    <w:rsid w:val="009A0BEC"/>
    <w:rsid w:val="009A0FBA"/>
    <w:rsid w:val="009A1601"/>
    <w:rsid w:val="009A23A1"/>
    <w:rsid w:val="009A25D9"/>
    <w:rsid w:val="009A3BB6"/>
    <w:rsid w:val="009A462D"/>
    <w:rsid w:val="009A4E0C"/>
    <w:rsid w:val="009A5CBA"/>
    <w:rsid w:val="009A6FFE"/>
    <w:rsid w:val="009A78DB"/>
    <w:rsid w:val="009B0342"/>
    <w:rsid w:val="009B0859"/>
    <w:rsid w:val="009B11E6"/>
    <w:rsid w:val="009B1CFE"/>
    <w:rsid w:val="009B1F30"/>
    <w:rsid w:val="009B2989"/>
    <w:rsid w:val="009B3AC2"/>
    <w:rsid w:val="009B43F8"/>
    <w:rsid w:val="009B441A"/>
    <w:rsid w:val="009B489E"/>
    <w:rsid w:val="009B4DF4"/>
    <w:rsid w:val="009B51CE"/>
    <w:rsid w:val="009B564E"/>
    <w:rsid w:val="009B5DB8"/>
    <w:rsid w:val="009B65D4"/>
    <w:rsid w:val="009B7640"/>
    <w:rsid w:val="009B7E87"/>
    <w:rsid w:val="009B7EF5"/>
    <w:rsid w:val="009C007E"/>
    <w:rsid w:val="009C0169"/>
    <w:rsid w:val="009C01CC"/>
    <w:rsid w:val="009C0226"/>
    <w:rsid w:val="009C093E"/>
    <w:rsid w:val="009C18E6"/>
    <w:rsid w:val="009C32D6"/>
    <w:rsid w:val="009C34A3"/>
    <w:rsid w:val="009C403E"/>
    <w:rsid w:val="009C4864"/>
    <w:rsid w:val="009C48CB"/>
    <w:rsid w:val="009C4E66"/>
    <w:rsid w:val="009C7697"/>
    <w:rsid w:val="009C792B"/>
    <w:rsid w:val="009C7D1A"/>
    <w:rsid w:val="009D0088"/>
    <w:rsid w:val="009D038F"/>
    <w:rsid w:val="009D1A88"/>
    <w:rsid w:val="009D1CBE"/>
    <w:rsid w:val="009D34F3"/>
    <w:rsid w:val="009D35CF"/>
    <w:rsid w:val="009D4391"/>
    <w:rsid w:val="009D4E00"/>
    <w:rsid w:val="009D4FF0"/>
    <w:rsid w:val="009D67B4"/>
    <w:rsid w:val="009D703C"/>
    <w:rsid w:val="009D70B7"/>
    <w:rsid w:val="009D718F"/>
    <w:rsid w:val="009D775E"/>
    <w:rsid w:val="009E0150"/>
    <w:rsid w:val="009E068F"/>
    <w:rsid w:val="009E0FB1"/>
    <w:rsid w:val="009E14DA"/>
    <w:rsid w:val="009E14E0"/>
    <w:rsid w:val="009E17BE"/>
    <w:rsid w:val="009E1BDC"/>
    <w:rsid w:val="009E1C47"/>
    <w:rsid w:val="009E29B3"/>
    <w:rsid w:val="009E35DB"/>
    <w:rsid w:val="009E388A"/>
    <w:rsid w:val="009E38EA"/>
    <w:rsid w:val="009E3F5A"/>
    <w:rsid w:val="009E41EC"/>
    <w:rsid w:val="009E462E"/>
    <w:rsid w:val="009E478B"/>
    <w:rsid w:val="009E47A3"/>
    <w:rsid w:val="009E4EB0"/>
    <w:rsid w:val="009E59DD"/>
    <w:rsid w:val="009E742C"/>
    <w:rsid w:val="009E76A6"/>
    <w:rsid w:val="009E7829"/>
    <w:rsid w:val="009E7A47"/>
    <w:rsid w:val="009E7EB2"/>
    <w:rsid w:val="009E7FB9"/>
    <w:rsid w:val="009F08F3"/>
    <w:rsid w:val="009F0EDE"/>
    <w:rsid w:val="009F1AB4"/>
    <w:rsid w:val="009F1F27"/>
    <w:rsid w:val="009F1FAF"/>
    <w:rsid w:val="009F23B0"/>
    <w:rsid w:val="009F2C0B"/>
    <w:rsid w:val="009F344F"/>
    <w:rsid w:val="009F38E3"/>
    <w:rsid w:val="009F4602"/>
    <w:rsid w:val="009F4B01"/>
    <w:rsid w:val="009F4C20"/>
    <w:rsid w:val="009F7503"/>
    <w:rsid w:val="00A000B4"/>
    <w:rsid w:val="00A00149"/>
    <w:rsid w:val="00A01BE4"/>
    <w:rsid w:val="00A01CD8"/>
    <w:rsid w:val="00A029E9"/>
    <w:rsid w:val="00A02CC8"/>
    <w:rsid w:val="00A031D8"/>
    <w:rsid w:val="00A048A8"/>
    <w:rsid w:val="00A04BE5"/>
    <w:rsid w:val="00A04F49"/>
    <w:rsid w:val="00A06147"/>
    <w:rsid w:val="00A074D4"/>
    <w:rsid w:val="00A10038"/>
    <w:rsid w:val="00A120ED"/>
    <w:rsid w:val="00A125C1"/>
    <w:rsid w:val="00A12757"/>
    <w:rsid w:val="00A12CE5"/>
    <w:rsid w:val="00A12E73"/>
    <w:rsid w:val="00A13880"/>
    <w:rsid w:val="00A13E54"/>
    <w:rsid w:val="00A1725B"/>
    <w:rsid w:val="00A17F63"/>
    <w:rsid w:val="00A20269"/>
    <w:rsid w:val="00A20783"/>
    <w:rsid w:val="00A21454"/>
    <w:rsid w:val="00A2186B"/>
    <w:rsid w:val="00A2193B"/>
    <w:rsid w:val="00A2199D"/>
    <w:rsid w:val="00A2232D"/>
    <w:rsid w:val="00A2259C"/>
    <w:rsid w:val="00A22DAA"/>
    <w:rsid w:val="00A2351A"/>
    <w:rsid w:val="00A23EE1"/>
    <w:rsid w:val="00A23FBC"/>
    <w:rsid w:val="00A24657"/>
    <w:rsid w:val="00A24814"/>
    <w:rsid w:val="00A24CEF"/>
    <w:rsid w:val="00A25EDE"/>
    <w:rsid w:val="00A25F9C"/>
    <w:rsid w:val="00A25FF1"/>
    <w:rsid w:val="00A26283"/>
    <w:rsid w:val="00A264A9"/>
    <w:rsid w:val="00A26DCF"/>
    <w:rsid w:val="00A2728D"/>
    <w:rsid w:val="00A273CC"/>
    <w:rsid w:val="00A27785"/>
    <w:rsid w:val="00A27BB5"/>
    <w:rsid w:val="00A30187"/>
    <w:rsid w:val="00A301EA"/>
    <w:rsid w:val="00A30A59"/>
    <w:rsid w:val="00A30F4F"/>
    <w:rsid w:val="00A31E43"/>
    <w:rsid w:val="00A325AF"/>
    <w:rsid w:val="00A333F3"/>
    <w:rsid w:val="00A3448A"/>
    <w:rsid w:val="00A345A2"/>
    <w:rsid w:val="00A35CBB"/>
    <w:rsid w:val="00A360B2"/>
    <w:rsid w:val="00A36297"/>
    <w:rsid w:val="00A3715E"/>
    <w:rsid w:val="00A37370"/>
    <w:rsid w:val="00A4193A"/>
    <w:rsid w:val="00A41E2B"/>
    <w:rsid w:val="00A430EC"/>
    <w:rsid w:val="00A43AC4"/>
    <w:rsid w:val="00A45B74"/>
    <w:rsid w:val="00A46128"/>
    <w:rsid w:val="00A46461"/>
    <w:rsid w:val="00A46D29"/>
    <w:rsid w:val="00A473E3"/>
    <w:rsid w:val="00A47914"/>
    <w:rsid w:val="00A47CE7"/>
    <w:rsid w:val="00A5077F"/>
    <w:rsid w:val="00A517B5"/>
    <w:rsid w:val="00A5264F"/>
    <w:rsid w:val="00A52D48"/>
    <w:rsid w:val="00A52E1D"/>
    <w:rsid w:val="00A53170"/>
    <w:rsid w:val="00A54F12"/>
    <w:rsid w:val="00A54FFC"/>
    <w:rsid w:val="00A55192"/>
    <w:rsid w:val="00A56549"/>
    <w:rsid w:val="00A607C9"/>
    <w:rsid w:val="00A61499"/>
    <w:rsid w:val="00A61F5C"/>
    <w:rsid w:val="00A623A4"/>
    <w:rsid w:val="00A62A77"/>
    <w:rsid w:val="00A62BCB"/>
    <w:rsid w:val="00A63483"/>
    <w:rsid w:val="00A6366B"/>
    <w:rsid w:val="00A64D82"/>
    <w:rsid w:val="00A65574"/>
    <w:rsid w:val="00A657D7"/>
    <w:rsid w:val="00A65B06"/>
    <w:rsid w:val="00A660AC"/>
    <w:rsid w:val="00A660D9"/>
    <w:rsid w:val="00A664AF"/>
    <w:rsid w:val="00A67E6C"/>
    <w:rsid w:val="00A71B99"/>
    <w:rsid w:val="00A7285D"/>
    <w:rsid w:val="00A72F92"/>
    <w:rsid w:val="00A7399A"/>
    <w:rsid w:val="00A739D0"/>
    <w:rsid w:val="00A759B9"/>
    <w:rsid w:val="00A761D4"/>
    <w:rsid w:val="00A76A6E"/>
    <w:rsid w:val="00A76B24"/>
    <w:rsid w:val="00A77423"/>
    <w:rsid w:val="00A77EC4"/>
    <w:rsid w:val="00A80509"/>
    <w:rsid w:val="00A80905"/>
    <w:rsid w:val="00A80E1D"/>
    <w:rsid w:val="00A81917"/>
    <w:rsid w:val="00A81D6D"/>
    <w:rsid w:val="00A825E8"/>
    <w:rsid w:val="00A836FB"/>
    <w:rsid w:val="00A837B4"/>
    <w:rsid w:val="00A8397C"/>
    <w:rsid w:val="00A83D37"/>
    <w:rsid w:val="00A83E38"/>
    <w:rsid w:val="00A84B11"/>
    <w:rsid w:val="00A84CA3"/>
    <w:rsid w:val="00A85E5B"/>
    <w:rsid w:val="00A85F32"/>
    <w:rsid w:val="00A86E9D"/>
    <w:rsid w:val="00A87A89"/>
    <w:rsid w:val="00A90F10"/>
    <w:rsid w:val="00A914EC"/>
    <w:rsid w:val="00A91BB2"/>
    <w:rsid w:val="00A91F60"/>
    <w:rsid w:val="00A92879"/>
    <w:rsid w:val="00A929B7"/>
    <w:rsid w:val="00A93310"/>
    <w:rsid w:val="00A93DF4"/>
    <w:rsid w:val="00A9442A"/>
    <w:rsid w:val="00A95223"/>
    <w:rsid w:val="00A95400"/>
    <w:rsid w:val="00A95549"/>
    <w:rsid w:val="00A966DB"/>
    <w:rsid w:val="00A97111"/>
    <w:rsid w:val="00A97E37"/>
    <w:rsid w:val="00AA016F"/>
    <w:rsid w:val="00AA0350"/>
    <w:rsid w:val="00AA084D"/>
    <w:rsid w:val="00AA09D6"/>
    <w:rsid w:val="00AA18CD"/>
    <w:rsid w:val="00AA1DA8"/>
    <w:rsid w:val="00AA1ED6"/>
    <w:rsid w:val="00AA2D3D"/>
    <w:rsid w:val="00AA2E8A"/>
    <w:rsid w:val="00AA40A0"/>
    <w:rsid w:val="00AA48C0"/>
    <w:rsid w:val="00AA4ACD"/>
    <w:rsid w:val="00AA5184"/>
    <w:rsid w:val="00AA51D6"/>
    <w:rsid w:val="00AA5E19"/>
    <w:rsid w:val="00AA6016"/>
    <w:rsid w:val="00AA656F"/>
    <w:rsid w:val="00AA6F9C"/>
    <w:rsid w:val="00AA7B05"/>
    <w:rsid w:val="00AB0BC8"/>
    <w:rsid w:val="00AB11CA"/>
    <w:rsid w:val="00AB14D9"/>
    <w:rsid w:val="00AB178F"/>
    <w:rsid w:val="00AB439C"/>
    <w:rsid w:val="00AB43FF"/>
    <w:rsid w:val="00AB4AB8"/>
    <w:rsid w:val="00AB5397"/>
    <w:rsid w:val="00AB5CDC"/>
    <w:rsid w:val="00AB655E"/>
    <w:rsid w:val="00AB6DC0"/>
    <w:rsid w:val="00AC007F"/>
    <w:rsid w:val="00AC2ECD"/>
    <w:rsid w:val="00AC3119"/>
    <w:rsid w:val="00AC3285"/>
    <w:rsid w:val="00AC4390"/>
    <w:rsid w:val="00AC4446"/>
    <w:rsid w:val="00AC49FB"/>
    <w:rsid w:val="00AC5284"/>
    <w:rsid w:val="00AC5579"/>
    <w:rsid w:val="00AC5A10"/>
    <w:rsid w:val="00AC5ED4"/>
    <w:rsid w:val="00AC61F4"/>
    <w:rsid w:val="00AC70A0"/>
    <w:rsid w:val="00AC79C3"/>
    <w:rsid w:val="00AC7AF7"/>
    <w:rsid w:val="00AC7FB0"/>
    <w:rsid w:val="00AD0500"/>
    <w:rsid w:val="00AD0AA3"/>
    <w:rsid w:val="00AD0DB6"/>
    <w:rsid w:val="00AD1C51"/>
    <w:rsid w:val="00AD2113"/>
    <w:rsid w:val="00AD2865"/>
    <w:rsid w:val="00AD32AF"/>
    <w:rsid w:val="00AD3F94"/>
    <w:rsid w:val="00AD48E5"/>
    <w:rsid w:val="00AD4A5A"/>
    <w:rsid w:val="00AD4D55"/>
    <w:rsid w:val="00AD5180"/>
    <w:rsid w:val="00AD5CFE"/>
    <w:rsid w:val="00AD5EE4"/>
    <w:rsid w:val="00AD76B7"/>
    <w:rsid w:val="00AD7FFD"/>
    <w:rsid w:val="00AE07CE"/>
    <w:rsid w:val="00AE27AC"/>
    <w:rsid w:val="00AE2896"/>
    <w:rsid w:val="00AE329A"/>
    <w:rsid w:val="00AE3345"/>
    <w:rsid w:val="00AE40E0"/>
    <w:rsid w:val="00AE4DBA"/>
    <w:rsid w:val="00AE4F07"/>
    <w:rsid w:val="00AE5658"/>
    <w:rsid w:val="00AE58EE"/>
    <w:rsid w:val="00AE6918"/>
    <w:rsid w:val="00AE7301"/>
    <w:rsid w:val="00AE7B9C"/>
    <w:rsid w:val="00AF03C7"/>
    <w:rsid w:val="00AF1365"/>
    <w:rsid w:val="00AF1622"/>
    <w:rsid w:val="00AF1884"/>
    <w:rsid w:val="00AF1C5D"/>
    <w:rsid w:val="00AF2F73"/>
    <w:rsid w:val="00AF2F97"/>
    <w:rsid w:val="00AF35B6"/>
    <w:rsid w:val="00AF42D7"/>
    <w:rsid w:val="00AF5526"/>
    <w:rsid w:val="00AF64AC"/>
    <w:rsid w:val="00B006FE"/>
    <w:rsid w:val="00B007CB"/>
    <w:rsid w:val="00B01F89"/>
    <w:rsid w:val="00B02258"/>
    <w:rsid w:val="00B0235F"/>
    <w:rsid w:val="00B02AA9"/>
    <w:rsid w:val="00B02AEA"/>
    <w:rsid w:val="00B02E02"/>
    <w:rsid w:val="00B02FA3"/>
    <w:rsid w:val="00B031A1"/>
    <w:rsid w:val="00B0325D"/>
    <w:rsid w:val="00B05084"/>
    <w:rsid w:val="00B05961"/>
    <w:rsid w:val="00B070FD"/>
    <w:rsid w:val="00B07C37"/>
    <w:rsid w:val="00B07F7A"/>
    <w:rsid w:val="00B10372"/>
    <w:rsid w:val="00B108BC"/>
    <w:rsid w:val="00B10D7E"/>
    <w:rsid w:val="00B1185C"/>
    <w:rsid w:val="00B124C2"/>
    <w:rsid w:val="00B1254D"/>
    <w:rsid w:val="00B12707"/>
    <w:rsid w:val="00B12DAD"/>
    <w:rsid w:val="00B13B21"/>
    <w:rsid w:val="00B14EE1"/>
    <w:rsid w:val="00B15699"/>
    <w:rsid w:val="00B157F9"/>
    <w:rsid w:val="00B20256"/>
    <w:rsid w:val="00B20D09"/>
    <w:rsid w:val="00B20E1F"/>
    <w:rsid w:val="00B20EAE"/>
    <w:rsid w:val="00B232A1"/>
    <w:rsid w:val="00B26252"/>
    <w:rsid w:val="00B26651"/>
    <w:rsid w:val="00B26667"/>
    <w:rsid w:val="00B2763F"/>
    <w:rsid w:val="00B27AAC"/>
    <w:rsid w:val="00B30929"/>
    <w:rsid w:val="00B30B77"/>
    <w:rsid w:val="00B318F0"/>
    <w:rsid w:val="00B323E5"/>
    <w:rsid w:val="00B32722"/>
    <w:rsid w:val="00B331FE"/>
    <w:rsid w:val="00B332FF"/>
    <w:rsid w:val="00B35E45"/>
    <w:rsid w:val="00B372AA"/>
    <w:rsid w:val="00B40279"/>
    <w:rsid w:val="00B40445"/>
    <w:rsid w:val="00B40520"/>
    <w:rsid w:val="00B406AF"/>
    <w:rsid w:val="00B409E0"/>
    <w:rsid w:val="00B4109F"/>
    <w:rsid w:val="00B411BB"/>
    <w:rsid w:val="00B41888"/>
    <w:rsid w:val="00B41AEF"/>
    <w:rsid w:val="00B42993"/>
    <w:rsid w:val="00B42EBB"/>
    <w:rsid w:val="00B44E47"/>
    <w:rsid w:val="00B45A52"/>
    <w:rsid w:val="00B45C9A"/>
    <w:rsid w:val="00B45FBA"/>
    <w:rsid w:val="00B46175"/>
    <w:rsid w:val="00B46A61"/>
    <w:rsid w:val="00B46B57"/>
    <w:rsid w:val="00B47448"/>
    <w:rsid w:val="00B4759A"/>
    <w:rsid w:val="00B47B9D"/>
    <w:rsid w:val="00B47D61"/>
    <w:rsid w:val="00B516FC"/>
    <w:rsid w:val="00B52015"/>
    <w:rsid w:val="00B52266"/>
    <w:rsid w:val="00B5288A"/>
    <w:rsid w:val="00B52EC5"/>
    <w:rsid w:val="00B531AC"/>
    <w:rsid w:val="00B54539"/>
    <w:rsid w:val="00B548B7"/>
    <w:rsid w:val="00B54A7B"/>
    <w:rsid w:val="00B55158"/>
    <w:rsid w:val="00B558DC"/>
    <w:rsid w:val="00B56752"/>
    <w:rsid w:val="00B56FCB"/>
    <w:rsid w:val="00B6020C"/>
    <w:rsid w:val="00B606E2"/>
    <w:rsid w:val="00B60BCA"/>
    <w:rsid w:val="00B60EF2"/>
    <w:rsid w:val="00B62F8B"/>
    <w:rsid w:val="00B63093"/>
    <w:rsid w:val="00B6446C"/>
    <w:rsid w:val="00B6591F"/>
    <w:rsid w:val="00B659F9"/>
    <w:rsid w:val="00B664C7"/>
    <w:rsid w:val="00B677F0"/>
    <w:rsid w:val="00B67AE1"/>
    <w:rsid w:val="00B71365"/>
    <w:rsid w:val="00B72F0A"/>
    <w:rsid w:val="00B72FBB"/>
    <w:rsid w:val="00B731C6"/>
    <w:rsid w:val="00B739F6"/>
    <w:rsid w:val="00B75870"/>
    <w:rsid w:val="00B75C4B"/>
    <w:rsid w:val="00B75DB1"/>
    <w:rsid w:val="00B7658B"/>
    <w:rsid w:val="00B76846"/>
    <w:rsid w:val="00B7686B"/>
    <w:rsid w:val="00B77951"/>
    <w:rsid w:val="00B8076A"/>
    <w:rsid w:val="00B81A6C"/>
    <w:rsid w:val="00B81D2D"/>
    <w:rsid w:val="00B81DC6"/>
    <w:rsid w:val="00B82D5A"/>
    <w:rsid w:val="00B8435A"/>
    <w:rsid w:val="00B84D8B"/>
    <w:rsid w:val="00B85DE5"/>
    <w:rsid w:val="00B86351"/>
    <w:rsid w:val="00B87271"/>
    <w:rsid w:val="00B87EDF"/>
    <w:rsid w:val="00B90521"/>
    <w:rsid w:val="00B90F73"/>
    <w:rsid w:val="00B9101E"/>
    <w:rsid w:val="00B92B14"/>
    <w:rsid w:val="00B93650"/>
    <w:rsid w:val="00B93B59"/>
    <w:rsid w:val="00B9406A"/>
    <w:rsid w:val="00B946B2"/>
    <w:rsid w:val="00B95875"/>
    <w:rsid w:val="00B96511"/>
    <w:rsid w:val="00BA0207"/>
    <w:rsid w:val="00BA04FD"/>
    <w:rsid w:val="00BA06EA"/>
    <w:rsid w:val="00BA09A7"/>
    <w:rsid w:val="00BA1DC1"/>
    <w:rsid w:val="00BA1FF3"/>
    <w:rsid w:val="00BA2280"/>
    <w:rsid w:val="00BA2A08"/>
    <w:rsid w:val="00BA2E51"/>
    <w:rsid w:val="00BA2F67"/>
    <w:rsid w:val="00BA56D2"/>
    <w:rsid w:val="00BA5E8A"/>
    <w:rsid w:val="00BA7047"/>
    <w:rsid w:val="00BA76E0"/>
    <w:rsid w:val="00BA77F6"/>
    <w:rsid w:val="00BA7FDA"/>
    <w:rsid w:val="00BB00A6"/>
    <w:rsid w:val="00BB08F2"/>
    <w:rsid w:val="00BB2A25"/>
    <w:rsid w:val="00BB3A85"/>
    <w:rsid w:val="00BB4181"/>
    <w:rsid w:val="00BB51E9"/>
    <w:rsid w:val="00BB5F27"/>
    <w:rsid w:val="00BB7621"/>
    <w:rsid w:val="00BC053B"/>
    <w:rsid w:val="00BC0DCA"/>
    <w:rsid w:val="00BC0FDC"/>
    <w:rsid w:val="00BC14A1"/>
    <w:rsid w:val="00BC3053"/>
    <w:rsid w:val="00BC357D"/>
    <w:rsid w:val="00BC3804"/>
    <w:rsid w:val="00BC39B2"/>
    <w:rsid w:val="00BC3A3D"/>
    <w:rsid w:val="00BC46E1"/>
    <w:rsid w:val="00BC4CFC"/>
    <w:rsid w:val="00BC4D2E"/>
    <w:rsid w:val="00BC5477"/>
    <w:rsid w:val="00BC6084"/>
    <w:rsid w:val="00BC670F"/>
    <w:rsid w:val="00BC68D1"/>
    <w:rsid w:val="00BC6A96"/>
    <w:rsid w:val="00BC6F4E"/>
    <w:rsid w:val="00BC758C"/>
    <w:rsid w:val="00BD1C14"/>
    <w:rsid w:val="00BD1CFC"/>
    <w:rsid w:val="00BD3E15"/>
    <w:rsid w:val="00BD48AC"/>
    <w:rsid w:val="00BD48F3"/>
    <w:rsid w:val="00BD535F"/>
    <w:rsid w:val="00BD5908"/>
    <w:rsid w:val="00BD5F1A"/>
    <w:rsid w:val="00BD66F2"/>
    <w:rsid w:val="00BD6A8F"/>
    <w:rsid w:val="00BD6E20"/>
    <w:rsid w:val="00BD7A6F"/>
    <w:rsid w:val="00BE1234"/>
    <w:rsid w:val="00BE2664"/>
    <w:rsid w:val="00BE2F00"/>
    <w:rsid w:val="00BE2FA6"/>
    <w:rsid w:val="00BE333F"/>
    <w:rsid w:val="00BE3854"/>
    <w:rsid w:val="00BE3EB4"/>
    <w:rsid w:val="00BE4139"/>
    <w:rsid w:val="00BE56AE"/>
    <w:rsid w:val="00BE60A8"/>
    <w:rsid w:val="00BE6F4A"/>
    <w:rsid w:val="00BE7406"/>
    <w:rsid w:val="00BE7603"/>
    <w:rsid w:val="00BE7799"/>
    <w:rsid w:val="00BE7EBA"/>
    <w:rsid w:val="00BF07E5"/>
    <w:rsid w:val="00BF1C3E"/>
    <w:rsid w:val="00BF2360"/>
    <w:rsid w:val="00BF2408"/>
    <w:rsid w:val="00BF3279"/>
    <w:rsid w:val="00BF36A3"/>
    <w:rsid w:val="00BF397F"/>
    <w:rsid w:val="00BF39D1"/>
    <w:rsid w:val="00BF3C27"/>
    <w:rsid w:val="00BF3EA4"/>
    <w:rsid w:val="00BF5233"/>
    <w:rsid w:val="00BF6343"/>
    <w:rsid w:val="00BF6431"/>
    <w:rsid w:val="00BF65CD"/>
    <w:rsid w:val="00BF74AD"/>
    <w:rsid w:val="00BF74C7"/>
    <w:rsid w:val="00C0080D"/>
    <w:rsid w:val="00C00AD8"/>
    <w:rsid w:val="00C00D4C"/>
    <w:rsid w:val="00C00E04"/>
    <w:rsid w:val="00C015F1"/>
    <w:rsid w:val="00C01F33"/>
    <w:rsid w:val="00C028D3"/>
    <w:rsid w:val="00C02CC6"/>
    <w:rsid w:val="00C040F7"/>
    <w:rsid w:val="00C044AB"/>
    <w:rsid w:val="00C05706"/>
    <w:rsid w:val="00C05B4F"/>
    <w:rsid w:val="00C05CFA"/>
    <w:rsid w:val="00C06135"/>
    <w:rsid w:val="00C06D15"/>
    <w:rsid w:val="00C06F45"/>
    <w:rsid w:val="00C07377"/>
    <w:rsid w:val="00C10478"/>
    <w:rsid w:val="00C10792"/>
    <w:rsid w:val="00C10F9D"/>
    <w:rsid w:val="00C11D5B"/>
    <w:rsid w:val="00C12107"/>
    <w:rsid w:val="00C124AB"/>
    <w:rsid w:val="00C12A5D"/>
    <w:rsid w:val="00C13749"/>
    <w:rsid w:val="00C13DBF"/>
    <w:rsid w:val="00C141D9"/>
    <w:rsid w:val="00C14D4B"/>
    <w:rsid w:val="00C14E00"/>
    <w:rsid w:val="00C154BB"/>
    <w:rsid w:val="00C159F3"/>
    <w:rsid w:val="00C1604A"/>
    <w:rsid w:val="00C1634C"/>
    <w:rsid w:val="00C17E03"/>
    <w:rsid w:val="00C2002C"/>
    <w:rsid w:val="00C20D55"/>
    <w:rsid w:val="00C225A6"/>
    <w:rsid w:val="00C22A14"/>
    <w:rsid w:val="00C22F64"/>
    <w:rsid w:val="00C239D4"/>
    <w:rsid w:val="00C24DC6"/>
    <w:rsid w:val="00C2651C"/>
    <w:rsid w:val="00C268E6"/>
    <w:rsid w:val="00C27954"/>
    <w:rsid w:val="00C279B5"/>
    <w:rsid w:val="00C27C45"/>
    <w:rsid w:val="00C32578"/>
    <w:rsid w:val="00C3373D"/>
    <w:rsid w:val="00C341E4"/>
    <w:rsid w:val="00C343F9"/>
    <w:rsid w:val="00C3603E"/>
    <w:rsid w:val="00C36D18"/>
    <w:rsid w:val="00C3719D"/>
    <w:rsid w:val="00C3734B"/>
    <w:rsid w:val="00C37CB2"/>
    <w:rsid w:val="00C4025E"/>
    <w:rsid w:val="00C40408"/>
    <w:rsid w:val="00C414EB"/>
    <w:rsid w:val="00C4194B"/>
    <w:rsid w:val="00C428A3"/>
    <w:rsid w:val="00C42943"/>
    <w:rsid w:val="00C43514"/>
    <w:rsid w:val="00C43603"/>
    <w:rsid w:val="00C43AC7"/>
    <w:rsid w:val="00C442F6"/>
    <w:rsid w:val="00C4484B"/>
    <w:rsid w:val="00C4579A"/>
    <w:rsid w:val="00C473A5"/>
    <w:rsid w:val="00C47539"/>
    <w:rsid w:val="00C47C97"/>
    <w:rsid w:val="00C503CE"/>
    <w:rsid w:val="00C510E4"/>
    <w:rsid w:val="00C5125B"/>
    <w:rsid w:val="00C51534"/>
    <w:rsid w:val="00C52207"/>
    <w:rsid w:val="00C525BE"/>
    <w:rsid w:val="00C5266C"/>
    <w:rsid w:val="00C52755"/>
    <w:rsid w:val="00C54995"/>
    <w:rsid w:val="00C54D41"/>
    <w:rsid w:val="00C55222"/>
    <w:rsid w:val="00C559EC"/>
    <w:rsid w:val="00C56045"/>
    <w:rsid w:val="00C56A49"/>
    <w:rsid w:val="00C56BEB"/>
    <w:rsid w:val="00C60783"/>
    <w:rsid w:val="00C60B84"/>
    <w:rsid w:val="00C61536"/>
    <w:rsid w:val="00C62006"/>
    <w:rsid w:val="00C628C6"/>
    <w:rsid w:val="00C64672"/>
    <w:rsid w:val="00C64C61"/>
    <w:rsid w:val="00C651F5"/>
    <w:rsid w:val="00C65EBC"/>
    <w:rsid w:val="00C668C2"/>
    <w:rsid w:val="00C70697"/>
    <w:rsid w:val="00C706C5"/>
    <w:rsid w:val="00C71AB6"/>
    <w:rsid w:val="00C71DDB"/>
    <w:rsid w:val="00C72093"/>
    <w:rsid w:val="00C72189"/>
    <w:rsid w:val="00C72EF4"/>
    <w:rsid w:val="00C744FE"/>
    <w:rsid w:val="00C75D2F"/>
    <w:rsid w:val="00C767BE"/>
    <w:rsid w:val="00C76E3C"/>
    <w:rsid w:val="00C7725E"/>
    <w:rsid w:val="00C77462"/>
    <w:rsid w:val="00C77991"/>
    <w:rsid w:val="00C801F2"/>
    <w:rsid w:val="00C80AA3"/>
    <w:rsid w:val="00C8153F"/>
    <w:rsid w:val="00C81568"/>
    <w:rsid w:val="00C819F7"/>
    <w:rsid w:val="00C81DA2"/>
    <w:rsid w:val="00C81F72"/>
    <w:rsid w:val="00C82613"/>
    <w:rsid w:val="00C8283E"/>
    <w:rsid w:val="00C8458A"/>
    <w:rsid w:val="00C858F0"/>
    <w:rsid w:val="00C86676"/>
    <w:rsid w:val="00C86D03"/>
    <w:rsid w:val="00C86DE0"/>
    <w:rsid w:val="00C9027A"/>
    <w:rsid w:val="00C90356"/>
    <w:rsid w:val="00C9068E"/>
    <w:rsid w:val="00C910A5"/>
    <w:rsid w:val="00C912D9"/>
    <w:rsid w:val="00C91716"/>
    <w:rsid w:val="00C93814"/>
    <w:rsid w:val="00C93C4B"/>
    <w:rsid w:val="00C940C9"/>
    <w:rsid w:val="00C944AB"/>
    <w:rsid w:val="00C94A96"/>
    <w:rsid w:val="00C94AB6"/>
    <w:rsid w:val="00C95093"/>
    <w:rsid w:val="00C95B40"/>
    <w:rsid w:val="00C95B7D"/>
    <w:rsid w:val="00C95BDC"/>
    <w:rsid w:val="00C96F33"/>
    <w:rsid w:val="00C979CA"/>
    <w:rsid w:val="00CA00FD"/>
    <w:rsid w:val="00CA0DDE"/>
    <w:rsid w:val="00CA12F4"/>
    <w:rsid w:val="00CA13FA"/>
    <w:rsid w:val="00CA1B20"/>
    <w:rsid w:val="00CA1E2A"/>
    <w:rsid w:val="00CA1ED8"/>
    <w:rsid w:val="00CA2983"/>
    <w:rsid w:val="00CA2BFA"/>
    <w:rsid w:val="00CA58D2"/>
    <w:rsid w:val="00CA58DB"/>
    <w:rsid w:val="00CA64AC"/>
    <w:rsid w:val="00CA6F98"/>
    <w:rsid w:val="00CB0440"/>
    <w:rsid w:val="00CB059C"/>
    <w:rsid w:val="00CB1F63"/>
    <w:rsid w:val="00CB2068"/>
    <w:rsid w:val="00CB2DC5"/>
    <w:rsid w:val="00CB3667"/>
    <w:rsid w:val="00CB375B"/>
    <w:rsid w:val="00CB5B83"/>
    <w:rsid w:val="00CB61A7"/>
    <w:rsid w:val="00CB6637"/>
    <w:rsid w:val="00CB7170"/>
    <w:rsid w:val="00CB760F"/>
    <w:rsid w:val="00CC040E"/>
    <w:rsid w:val="00CC111F"/>
    <w:rsid w:val="00CC1454"/>
    <w:rsid w:val="00CC2011"/>
    <w:rsid w:val="00CC2FE7"/>
    <w:rsid w:val="00CC37B4"/>
    <w:rsid w:val="00CC3EA0"/>
    <w:rsid w:val="00CC6C2F"/>
    <w:rsid w:val="00CC7B45"/>
    <w:rsid w:val="00CD0996"/>
    <w:rsid w:val="00CD0EB7"/>
    <w:rsid w:val="00CD1157"/>
    <w:rsid w:val="00CD1188"/>
    <w:rsid w:val="00CD14E0"/>
    <w:rsid w:val="00CD1D23"/>
    <w:rsid w:val="00CD20E8"/>
    <w:rsid w:val="00CD2B2B"/>
    <w:rsid w:val="00CD2ED1"/>
    <w:rsid w:val="00CD337B"/>
    <w:rsid w:val="00CD386E"/>
    <w:rsid w:val="00CD4BE0"/>
    <w:rsid w:val="00CD4FFA"/>
    <w:rsid w:val="00CD61D8"/>
    <w:rsid w:val="00CD6994"/>
    <w:rsid w:val="00CD6A14"/>
    <w:rsid w:val="00CD7571"/>
    <w:rsid w:val="00CD7B2B"/>
    <w:rsid w:val="00CE00D0"/>
    <w:rsid w:val="00CE0424"/>
    <w:rsid w:val="00CE1F79"/>
    <w:rsid w:val="00CE2569"/>
    <w:rsid w:val="00CE2EFA"/>
    <w:rsid w:val="00CE3177"/>
    <w:rsid w:val="00CE376F"/>
    <w:rsid w:val="00CE483D"/>
    <w:rsid w:val="00CE521C"/>
    <w:rsid w:val="00CE61E6"/>
    <w:rsid w:val="00CE6496"/>
    <w:rsid w:val="00CE71C8"/>
    <w:rsid w:val="00CE7561"/>
    <w:rsid w:val="00CE78A0"/>
    <w:rsid w:val="00CE7F1C"/>
    <w:rsid w:val="00CF006A"/>
    <w:rsid w:val="00CF094C"/>
    <w:rsid w:val="00CF1354"/>
    <w:rsid w:val="00CF2310"/>
    <w:rsid w:val="00CF3B1F"/>
    <w:rsid w:val="00CF3BF6"/>
    <w:rsid w:val="00CF3C20"/>
    <w:rsid w:val="00CF3F2A"/>
    <w:rsid w:val="00CF3FA8"/>
    <w:rsid w:val="00CF5CB7"/>
    <w:rsid w:val="00CF5D50"/>
    <w:rsid w:val="00CF60C3"/>
    <w:rsid w:val="00CF625B"/>
    <w:rsid w:val="00CF687E"/>
    <w:rsid w:val="00CF6A27"/>
    <w:rsid w:val="00D00162"/>
    <w:rsid w:val="00D00221"/>
    <w:rsid w:val="00D00501"/>
    <w:rsid w:val="00D00BE8"/>
    <w:rsid w:val="00D00DF7"/>
    <w:rsid w:val="00D01B68"/>
    <w:rsid w:val="00D01FE9"/>
    <w:rsid w:val="00D02677"/>
    <w:rsid w:val="00D0349B"/>
    <w:rsid w:val="00D03C4F"/>
    <w:rsid w:val="00D04A08"/>
    <w:rsid w:val="00D05099"/>
    <w:rsid w:val="00D0790F"/>
    <w:rsid w:val="00D10249"/>
    <w:rsid w:val="00D10D8B"/>
    <w:rsid w:val="00D114EA"/>
    <w:rsid w:val="00D115C3"/>
    <w:rsid w:val="00D11897"/>
    <w:rsid w:val="00D122AD"/>
    <w:rsid w:val="00D13135"/>
    <w:rsid w:val="00D131A4"/>
    <w:rsid w:val="00D13E4E"/>
    <w:rsid w:val="00D146A7"/>
    <w:rsid w:val="00D1569C"/>
    <w:rsid w:val="00D15A76"/>
    <w:rsid w:val="00D205EE"/>
    <w:rsid w:val="00D208F5"/>
    <w:rsid w:val="00D210F0"/>
    <w:rsid w:val="00D21C33"/>
    <w:rsid w:val="00D22167"/>
    <w:rsid w:val="00D2256D"/>
    <w:rsid w:val="00D22CFF"/>
    <w:rsid w:val="00D230BC"/>
    <w:rsid w:val="00D239A7"/>
    <w:rsid w:val="00D23F47"/>
    <w:rsid w:val="00D242BC"/>
    <w:rsid w:val="00D24798"/>
    <w:rsid w:val="00D24CAA"/>
    <w:rsid w:val="00D26355"/>
    <w:rsid w:val="00D266D5"/>
    <w:rsid w:val="00D269E9"/>
    <w:rsid w:val="00D2788D"/>
    <w:rsid w:val="00D30101"/>
    <w:rsid w:val="00D309D8"/>
    <w:rsid w:val="00D30D54"/>
    <w:rsid w:val="00D30E86"/>
    <w:rsid w:val="00D3342B"/>
    <w:rsid w:val="00D34AFD"/>
    <w:rsid w:val="00D34D2F"/>
    <w:rsid w:val="00D36803"/>
    <w:rsid w:val="00D36E71"/>
    <w:rsid w:val="00D37140"/>
    <w:rsid w:val="00D37D87"/>
    <w:rsid w:val="00D37FC3"/>
    <w:rsid w:val="00D407CC"/>
    <w:rsid w:val="00D40B33"/>
    <w:rsid w:val="00D4318F"/>
    <w:rsid w:val="00D431E3"/>
    <w:rsid w:val="00D438BF"/>
    <w:rsid w:val="00D440F8"/>
    <w:rsid w:val="00D4457A"/>
    <w:rsid w:val="00D448AF"/>
    <w:rsid w:val="00D45171"/>
    <w:rsid w:val="00D455D0"/>
    <w:rsid w:val="00D4601D"/>
    <w:rsid w:val="00D4629D"/>
    <w:rsid w:val="00D462D2"/>
    <w:rsid w:val="00D465EE"/>
    <w:rsid w:val="00D46C3C"/>
    <w:rsid w:val="00D46E90"/>
    <w:rsid w:val="00D504D3"/>
    <w:rsid w:val="00D50573"/>
    <w:rsid w:val="00D51ADB"/>
    <w:rsid w:val="00D51B3B"/>
    <w:rsid w:val="00D522DF"/>
    <w:rsid w:val="00D52501"/>
    <w:rsid w:val="00D5369F"/>
    <w:rsid w:val="00D5403E"/>
    <w:rsid w:val="00D545EA"/>
    <w:rsid w:val="00D546FF"/>
    <w:rsid w:val="00D55495"/>
    <w:rsid w:val="00D55AD5"/>
    <w:rsid w:val="00D5602F"/>
    <w:rsid w:val="00D56B07"/>
    <w:rsid w:val="00D576CA"/>
    <w:rsid w:val="00D57BF5"/>
    <w:rsid w:val="00D60A69"/>
    <w:rsid w:val="00D61AF5"/>
    <w:rsid w:val="00D62FD5"/>
    <w:rsid w:val="00D63161"/>
    <w:rsid w:val="00D64794"/>
    <w:rsid w:val="00D6507A"/>
    <w:rsid w:val="00D652B5"/>
    <w:rsid w:val="00D652CA"/>
    <w:rsid w:val="00D656D9"/>
    <w:rsid w:val="00D65857"/>
    <w:rsid w:val="00D65CE1"/>
    <w:rsid w:val="00D66118"/>
    <w:rsid w:val="00D66155"/>
    <w:rsid w:val="00D662AC"/>
    <w:rsid w:val="00D670BF"/>
    <w:rsid w:val="00D704D9"/>
    <w:rsid w:val="00D7072E"/>
    <w:rsid w:val="00D708B0"/>
    <w:rsid w:val="00D708C8"/>
    <w:rsid w:val="00D70907"/>
    <w:rsid w:val="00D709EC"/>
    <w:rsid w:val="00D70AFE"/>
    <w:rsid w:val="00D71E6C"/>
    <w:rsid w:val="00D72D4D"/>
    <w:rsid w:val="00D75A61"/>
    <w:rsid w:val="00D77B1D"/>
    <w:rsid w:val="00D8021F"/>
    <w:rsid w:val="00D80383"/>
    <w:rsid w:val="00D8055C"/>
    <w:rsid w:val="00D823C6"/>
    <w:rsid w:val="00D825D6"/>
    <w:rsid w:val="00D82B74"/>
    <w:rsid w:val="00D82CC4"/>
    <w:rsid w:val="00D8327F"/>
    <w:rsid w:val="00D8417F"/>
    <w:rsid w:val="00D847F8"/>
    <w:rsid w:val="00D85724"/>
    <w:rsid w:val="00D86CA3"/>
    <w:rsid w:val="00D871CE"/>
    <w:rsid w:val="00D87CE8"/>
    <w:rsid w:val="00D9196D"/>
    <w:rsid w:val="00D91FAA"/>
    <w:rsid w:val="00D92982"/>
    <w:rsid w:val="00D92B70"/>
    <w:rsid w:val="00D92DD4"/>
    <w:rsid w:val="00D95023"/>
    <w:rsid w:val="00D95EA3"/>
    <w:rsid w:val="00D9741A"/>
    <w:rsid w:val="00DA0B46"/>
    <w:rsid w:val="00DA2207"/>
    <w:rsid w:val="00DA2A57"/>
    <w:rsid w:val="00DA305E"/>
    <w:rsid w:val="00DA34A4"/>
    <w:rsid w:val="00DA38B2"/>
    <w:rsid w:val="00DA3EB8"/>
    <w:rsid w:val="00DA3FD2"/>
    <w:rsid w:val="00DA4753"/>
    <w:rsid w:val="00DA47A1"/>
    <w:rsid w:val="00DA4C1F"/>
    <w:rsid w:val="00DA5417"/>
    <w:rsid w:val="00DA56E8"/>
    <w:rsid w:val="00DA5EF2"/>
    <w:rsid w:val="00DA6D20"/>
    <w:rsid w:val="00DA7773"/>
    <w:rsid w:val="00DA7BC9"/>
    <w:rsid w:val="00DA7E16"/>
    <w:rsid w:val="00DA7E1B"/>
    <w:rsid w:val="00DB0A9F"/>
    <w:rsid w:val="00DB0D14"/>
    <w:rsid w:val="00DB1F38"/>
    <w:rsid w:val="00DB2F88"/>
    <w:rsid w:val="00DB3048"/>
    <w:rsid w:val="00DB319C"/>
    <w:rsid w:val="00DB377D"/>
    <w:rsid w:val="00DB4626"/>
    <w:rsid w:val="00DB47EA"/>
    <w:rsid w:val="00DB506F"/>
    <w:rsid w:val="00DB670F"/>
    <w:rsid w:val="00DB73A8"/>
    <w:rsid w:val="00DC0F53"/>
    <w:rsid w:val="00DC2D36"/>
    <w:rsid w:val="00DC37FA"/>
    <w:rsid w:val="00DC4078"/>
    <w:rsid w:val="00DC493D"/>
    <w:rsid w:val="00DC53EF"/>
    <w:rsid w:val="00DC5EBA"/>
    <w:rsid w:val="00DC62A3"/>
    <w:rsid w:val="00DC67CB"/>
    <w:rsid w:val="00DC7543"/>
    <w:rsid w:val="00DC7C5B"/>
    <w:rsid w:val="00DD0D3E"/>
    <w:rsid w:val="00DD155D"/>
    <w:rsid w:val="00DD1EC4"/>
    <w:rsid w:val="00DD2EA4"/>
    <w:rsid w:val="00DD308B"/>
    <w:rsid w:val="00DD4A30"/>
    <w:rsid w:val="00DD55D2"/>
    <w:rsid w:val="00DD7250"/>
    <w:rsid w:val="00DD7537"/>
    <w:rsid w:val="00DD75C2"/>
    <w:rsid w:val="00DD7F74"/>
    <w:rsid w:val="00DE0745"/>
    <w:rsid w:val="00DE0B2F"/>
    <w:rsid w:val="00DE1EE1"/>
    <w:rsid w:val="00DE22B8"/>
    <w:rsid w:val="00DE3ACA"/>
    <w:rsid w:val="00DE3F03"/>
    <w:rsid w:val="00DE3F6D"/>
    <w:rsid w:val="00DE4DB9"/>
    <w:rsid w:val="00DE5608"/>
    <w:rsid w:val="00DE58D0"/>
    <w:rsid w:val="00DE5FC0"/>
    <w:rsid w:val="00DE654F"/>
    <w:rsid w:val="00DE6F25"/>
    <w:rsid w:val="00DF0B6E"/>
    <w:rsid w:val="00DF10B0"/>
    <w:rsid w:val="00DF15E0"/>
    <w:rsid w:val="00DF1DEF"/>
    <w:rsid w:val="00DF1F52"/>
    <w:rsid w:val="00DF37A0"/>
    <w:rsid w:val="00DF4341"/>
    <w:rsid w:val="00DF4C87"/>
    <w:rsid w:val="00DF77AD"/>
    <w:rsid w:val="00E00642"/>
    <w:rsid w:val="00E019CA"/>
    <w:rsid w:val="00E02215"/>
    <w:rsid w:val="00E02C90"/>
    <w:rsid w:val="00E03877"/>
    <w:rsid w:val="00E0419E"/>
    <w:rsid w:val="00E044CB"/>
    <w:rsid w:val="00E05C96"/>
    <w:rsid w:val="00E061A6"/>
    <w:rsid w:val="00E064AA"/>
    <w:rsid w:val="00E06F00"/>
    <w:rsid w:val="00E070FE"/>
    <w:rsid w:val="00E110E7"/>
    <w:rsid w:val="00E112FF"/>
    <w:rsid w:val="00E11B20"/>
    <w:rsid w:val="00E1219A"/>
    <w:rsid w:val="00E12D74"/>
    <w:rsid w:val="00E13656"/>
    <w:rsid w:val="00E14496"/>
    <w:rsid w:val="00E1465D"/>
    <w:rsid w:val="00E158C0"/>
    <w:rsid w:val="00E159A2"/>
    <w:rsid w:val="00E16D77"/>
    <w:rsid w:val="00E17105"/>
    <w:rsid w:val="00E1716E"/>
    <w:rsid w:val="00E17FA2"/>
    <w:rsid w:val="00E204C4"/>
    <w:rsid w:val="00E2090D"/>
    <w:rsid w:val="00E21387"/>
    <w:rsid w:val="00E2196B"/>
    <w:rsid w:val="00E22330"/>
    <w:rsid w:val="00E22E39"/>
    <w:rsid w:val="00E23371"/>
    <w:rsid w:val="00E233F1"/>
    <w:rsid w:val="00E25ABA"/>
    <w:rsid w:val="00E3012E"/>
    <w:rsid w:val="00E302E2"/>
    <w:rsid w:val="00E30B5A"/>
    <w:rsid w:val="00E3123D"/>
    <w:rsid w:val="00E31461"/>
    <w:rsid w:val="00E31D43"/>
    <w:rsid w:val="00E31FE0"/>
    <w:rsid w:val="00E32608"/>
    <w:rsid w:val="00E333C4"/>
    <w:rsid w:val="00E33792"/>
    <w:rsid w:val="00E34188"/>
    <w:rsid w:val="00E34B6E"/>
    <w:rsid w:val="00E35018"/>
    <w:rsid w:val="00E35559"/>
    <w:rsid w:val="00E35B30"/>
    <w:rsid w:val="00E35E67"/>
    <w:rsid w:val="00E37117"/>
    <w:rsid w:val="00E3723A"/>
    <w:rsid w:val="00E37860"/>
    <w:rsid w:val="00E404F5"/>
    <w:rsid w:val="00E40629"/>
    <w:rsid w:val="00E40D56"/>
    <w:rsid w:val="00E40F36"/>
    <w:rsid w:val="00E4186F"/>
    <w:rsid w:val="00E41ADD"/>
    <w:rsid w:val="00E4313A"/>
    <w:rsid w:val="00E433CA"/>
    <w:rsid w:val="00E44268"/>
    <w:rsid w:val="00E446F1"/>
    <w:rsid w:val="00E448E9"/>
    <w:rsid w:val="00E44ABC"/>
    <w:rsid w:val="00E46886"/>
    <w:rsid w:val="00E46E4D"/>
    <w:rsid w:val="00E4720E"/>
    <w:rsid w:val="00E47AEF"/>
    <w:rsid w:val="00E50D47"/>
    <w:rsid w:val="00E52B7D"/>
    <w:rsid w:val="00E5302B"/>
    <w:rsid w:val="00E53A83"/>
    <w:rsid w:val="00E53B75"/>
    <w:rsid w:val="00E53D81"/>
    <w:rsid w:val="00E54E3B"/>
    <w:rsid w:val="00E55B55"/>
    <w:rsid w:val="00E55C40"/>
    <w:rsid w:val="00E57420"/>
    <w:rsid w:val="00E57565"/>
    <w:rsid w:val="00E57B45"/>
    <w:rsid w:val="00E600DC"/>
    <w:rsid w:val="00E6169F"/>
    <w:rsid w:val="00E617B1"/>
    <w:rsid w:val="00E62F65"/>
    <w:rsid w:val="00E63181"/>
    <w:rsid w:val="00E632EA"/>
    <w:rsid w:val="00E63838"/>
    <w:rsid w:val="00E64434"/>
    <w:rsid w:val="00E6490B"/>
    <w:rsid w:val="00E651B0"/>
    <w:rsid w:val="00E660CA"/>
    <w:rsid w:val="00E673F3"/>
    <w:rsid w:val="00E6763D"/>
    <w:rsid w:val="00E67AAA"/>
    <w:rsid w:val="00E67C51"/>
    <w:rsid w:val="00E70321"/>
    <w:rsid w:val="00E704AE"/>
    <w:rsid w:val="00E708F5"/>
    <w:rsid w:val="00E7175A"/>
    <w:rsid w:val="00E71C52"/>
    <w:rsid w:val="00E7221E"/>
    <w:rsid w:val="00E7245B"/>
    <w:rsid w:val="00E72EFC"/>
    <w:rsid w:val="00E7317E"/>
    <w:rsid w:val="00E73318"/>
    <w:rsid w:val="00E73540"/>
    <w:rsid w:val="00E744DA"/>
    <w:rsid w:val="00E758EC"/>
    <w:rsid w:val="00E75BB9"/>
    <w:rsid w:val="00E76397"/>
    <w:rsid w:val="00E763A8"/>
    <w:rsid w:val="00E764C5"/>
    <w:rsid w:val="00E775C8"/>
    <w:rsid w:val="00E77F88"/>
    <w:rsid w:val="00E8178B"/>
    <w:rsid w:val="00E81942"/>
    <w:rsid w:val="00E81DDF"/>
    <w:rsid w:val="00E81F5F"/>
    <w:rsid w:val="00E82067"/>
    <w:rsid w:val="00E8234C"/>
    <w:rsid w:val="00E83AA9"/>
    <w:rsid w:val="00E848CE"/>
    <w:rsid w:val="00E853C6"/>
    <w:rsid w:val="00E855EF"/>
    <w:rsid w:val="00E85928"/>
    <w:rsid w:val="00E877C7"/>
    <w:rsid w:val="00E87822"/>
    <w:rsid w:val="00E90395"/>
    <w:rsid w:val="00E90E49"/>
    <w:rsid w:val="00E917F9"/>
    <w:rsid w:val="00E9291C"/>
    <w:rsid w:val="00E92D03"/>
    <w:rsid w:val="00E93259"/>
    <w:rsid w:val="00E93FFE"/>
    <w:rsid w:val="00E9434B"/>
    <w:rsid w:val="00E94F8A"/>
    <w:rsid w:val="00E95488"/>
    <w:rsid w:val="00E95FD6"/>
    <w:rsid w:val="00E97167"/>
    <w:rsid w:val="00EA10E1"/>
    <w:rsid w:val="00EA167A"/>
    <w:rsid w:val="00EA16D2"/>
    <w:rsid w:val="00EA40C7"/>
    <w:rsid w:val="00EA4531"/>
    <w:rsid w:val="00EA5876"/>
    <w:rsid w:val="00EA5D30"/>
    <w:rsid w:val="00EA762E"/>
    <w:rsid w:val="00EA76F3"/>
    <w:rsid w:val="00EA7A41"/>
    <w:rsid w:val="00EB013A"/>
    <w:rsid w:val="00EB077B"/>
    <w:rsid w:val="00EB1790"/>
    <w:rsid w:val="00EB1D98"/>
    <w:rsid w:val="00EB20B3"/>
    <w:rsid w:val="00EB234B"/>
    <w:rsid w:val="00EB3034"/>
    <w:rsid w:val="00EB363B"/>
    <w:rsid w:val="00EB378F"/>
    <w:rsid w:val="00EB3A5F"/>
    <w:rsid w:val="00EB4668"/>
    <w:rsid w:val="00EB4EA2"/>
    <w:rsid w:val="00EB6139"/>
    <w:rsid w:val="00EB6814"/>
    <w:rsid w:val="00EC108F"/>
    <w:rsid w:val="00EC24D5"/>
    <w:rsid w:val="00EC27C6"/>
    <w:rsid w:val="00EC32C3"/>
    <w:rsid w:val="00EC3965"/>
    <w:rsid w:val="00EC39C0"/>
    <w:rsid w:val="00EC3B54"/>
    <w:rsid w:val="00EC3FC0"/>
    <w:rsid w:val="00EC4207"/>
    <w:rsid w:val="00EC4461"/>
    <w:rsid w:val="00EC5653"/>
    <w:rsid w:val="00EC5A40"/>
    <w:rsid w:val="00EC66BC"/>
    <w:rsid w:val="00EC69C3"/>
    <w:rsid w:val="00EC6D91"/>
    <w:rsid w:val="00EC71CE"/>
    <w:rsid w:val="00EC7F4C"/>
    <w:rsid w:val="00ED007C"/>
    <w:rsid w:val="00ED1006"/>
    <w:rsid w:val="00ED1757"/>
    <w:rsid w:val="00ED17EF"/>
    <w:rsid w:val="00ED18B3"/>
    <w:rsid w:val="00ED2021"/>
    <w:rsid w:val="00EE02E8"/>
    <w:rsid w:val="00EE0B77"/>
    <w:rsid w:val="00EE2F2D"/>
    <w:rsid w:val="00EE2FCA"/>
    <w:rsid w:val="00EF02FE"/>
    <w:rsid w:val="00EF031F"/>
    <w:rsid w:val="00EF07BB"/>
    <w:rsid w:val="00EF088A"/>
    <w:rsid w:val="00EF17FB"/>
    <w:rsid w:val="00EF18FE"/>
    <w:rsid w:val="00EF3297"/>
    <w:rsid w:val="00EF42C0"/>
    <w:rsid w:val="00EF4B56"/>
    <w:rsid w:val="00EF5787"/>
    <w:rsid w:val="00EF5A5A"/>
    <w:rsid w:val="00EF5FFF"/>
    <w:rsid w:val="00EF60D0"/>
    <w:rsid w:val="00EF6762"/>
    <w:rsid w:val="00F01099"/>
    <w:rsid w:val="00F0283D"/>
    <w:rsid w:val="00F02CDD"/>
    <w:rsid w:val="00F0528D"/>
    <w:rsid w:val="00F0562A"/>
    <w:rsid w:val="00F05AAD"/>
    <w:rsid w:val="00F05DD1"/>
    <w:rsid w:val="00F063B4"/>
    <w:rsid w:val="00F0673B"/>
    <w:rsid w:val="00F06C67"/>
    <w:rsid w:val="00F06DFD"/>
    <w:rsid w:val="00F07058"/>
    <w:rsid w:val="00F070D4"/>
    <w:rsid w:val="00F071D1"/>
    <w:rsid w:val="00F07250"/>
    <w:rsid w:val="00F07533"/>
    <w:rsid w:val="00F10629"/>
    <w:rsid w:val="00F10BF4"/>
    <w:rsid w:val="00F11EAB"/>
    <w:rsid w:val="00F12774"/>
    <w:rsid w:val="00F12842"/>
    <w:rsid w:val="00F12F7A"/>
    <w:rsid w:val="00F14F7D"/>
    <w:rsid w:val="00F15996"/>
    <w:rsid w:val="00F15FA5"/>
    <w:rsid w:val="00F16010"/>
    <w:rsid w:val="00F16F20"/>
    <w:rsid w:val="00F17B5E"/>
    <w:rsid w:val="00F209B7"/>
    <w:rsid w:val="00F20F5C"/>
    <w:rsid w:val="00F22370"/>
    <w:rsid w:val="00F23094"/>
    <w:rsid w:val="00F231D6"/>
    <w:rsid w:val="00F2376F"/>
    <w:rsid w:val="00F23D2C"/>
    <w:rsid w:val="00F243D8"/>
    <w:rsid w:val="00F244C1"/>
    <w:rsid w:val="00F24626"/>
    <w:rsid w:val="00F24AB6"/>
    <w:rsid w:val="00F24B3A"/>
    <w:rsid w:val="00F252C1"/>
    <w:rsid w:val="00F25625"/>
    <w:rsid w:val="00F25E28"/>
    <w:rsid w:val="00F2656D"/>
    <w:rsid w:val="00F2692E"/>
    <w:rsid w:val="00F27A86"/>
    <w:rsid w:val="00F30828"/>
    <w:rsid w:val="00F313D6"/>
    <w:rsid w:val="00F321CD"/>
    <w:rsid w:val="00F32690"/>
    <w:rsid w:val="00F337D6"/>
    <w:rsid w:val="00F33F89"/>
    <w:rsid w:val="00F34322"/>
    <w:rsid w:val="00F35E14"/>
    <w:rsid w:val="00F3611E"/>
    <w:rsid w:val="00F377EC"/>
    <w:rsid w:val="00F37844"/>
    <w:rsid w:val="00F40C28"/>
    <w:rsid w:val="00F40F0C"/>
    <w:rsid w:val="00F4242D"/>
    <w:rsid w:val="00F42510"/>
    <w:rsid w:val="00F42C58"/>
    <w:rsid w:val="00F42EED"/>
    <w:rsid w:val="00F4482D"/>
    <w:rsid w:val="00F44A51"/>
    <w:rsid w:val="00F450DF"/>
    <w:rsid w:val="00F45A17"/>
    <w:rsid w:val="00F45CEC"/>
    <w:rsid w:val="00F45FF2"/>
    <w:rsid w:val="00F4620D"/>
    <w:rsid w:val="00F466C8"/>
    <w:rsid w:val="00F46957"/>
    <w:rsid w:val="00F4766C"/>
    <w:rsid w:val="00F476B3"/>
    <w:rsid w:val="00F47FB3"/>
    <w:rsid w:val="00F5060E"/>
    <w:rsid w:val="00F507D1"/>
    <w:rsid w:val="00F519CE"/>
    <w:rsid w:val="00F51ADA"/>
    <w:rsid w:val="00F51D2F"/>
    <w:rsid w:val="00F51EB4"/>
    <w:rsid w:val="00F52862"/>
    <w:rsid w:val="00F5288B"/>
    <w:rsid w:val="00F52B04"/>
    <w:rsid w:val="00F53027"/>
    <w:rsid w:val="00F533A4"/>
    <w:rsid w:val="00F53A1A"/>
    <w:rsid w:val="00F54389"/>
    <w:rsid w:val="00F563B9"/>
    <w:rsid w:val="00F565A4"/>
    <w:rsid w:val="00F574AB"/>
    <w:rsid w:val="00F57753"/>
    <w:rsid w:val="00F57CCE"/>
    <w:rsid w:val="00F60203"/>
    <w:rsid w:val="00F607C5"/>
    <w:rsid w:val="00F60DEA"/>
    <w:rsid w:val="00F61081"/>
    <w:rsid w:val="00F61CA8"/>
    <w:rsid w:val="00F6302A"/>
    <w:rsid w:val="00F63950"/>
    <w:rsid w:val="00F64712"/>
    <w:rsid w:val="00F64C2B"/>
    <w:rsid w:val="00F64DFA"/>
    <w:rsid w:val="00F65181"/>
    <w:rsid w:val="00F651BE"/>
    <w:rsid w:val="00F6528F"/>
    <w:rsid w:val="00F653FF"/>
    <w:rsid w:val="00F6552D"/>
    <w:rsid w:val="00F65AD8"/>
    <w:rsid w:val="00F66FFB"/>
    <w:rsid w:val="00F67F43"/>
    <w:rsid w:val="00F67F53"/>
    <w:rsid w:val="00F703BE"/>
    <w:rsid w:val="00F7063E"/>
    <w:rsid w:val="00F71F69"/>
    <w:rsid w:val="00F72B72"/>
    <w:rsid w:val="00F74595"/>
    <w:rsid w:val="00F74B15"/>
    <w:rsid w:val="00F74BB9"/>
    <w:rsid w:val="00F75582"/>
    <w:rsid w:val="00F762A9"/>
    <w:rsid w:val="00F766AB"/>
    <w:rsid w:val="00F76AB7"/>
    <w:rsid w:val="00F76EFA"/>
    <w:rsid w:val="00F801F7"/>
    <w:rsid w:val="00F804BE"/>
    <w:rsid w:val="00F805BB"/>
    <w:rsid w:val="00F817CE"/>
    <w:rsid w:val="00F83D9D"/>
    <w:rsid w:val="00F84497"/>
    <w:rsid w:val="00F8456C"/>
    <w:rsid w:val="00F84736"/>
    <w:rsid w:val="00F859D8"/>
    <w:rsid w:val="00F868F5"/>
    <w:rsid w:val="00F86F42"/>
    <w:rsid w:val="00F8708D"/>
    <w:rsid w:val="00F9056A"/>
    <w:rsid w:val="00F90F8D"/>
    <w:rsid w:val="00F911A9"/>
    <w:rsid w:val="00F9148A"/>
    <w:rsid w:val="00F915F7"/>
    <w:rsid w:val="00F916EA"/>
    <w:rsid w:val="00F91A95"/>
    <w:rsid w:val="00F92782"/>
    <w:rsid w:val="00F92B9C"/>
    <w:rsid w:val="00F93AA9"/>
    <w:rsid w:val="00F962DF"/>
    <w:rsid w:val="00F966AE"/>
    <w:rsid w:val="00F96985"/>
    <w:rsid w:val="00F97838"/>
    <w:rsid w:val="00FA0998"/>
    <w:rsid w:val="00FA12BF"/>
    <w:rsid w:val="00FA191E"/>
    <w:rsid w:val="00FA1C27"/>
    <w:rsid w:val="00FA2526"/>
    <w:rsid w:val="00FA2BB3"/>
    <w:rsid w:val="00FA3B64"/>
    <w:rsid w:val="00FA58B2"/>
    <w:rsid w:val="00FA67EC"/>
    <w:rsid w:val="00FA6E8D"/>
    <w:rsid w:val="00FA7CBA"/>
    <w:rsid w:val="00FB0905"/>
    <w:rsid w:val="00FB0A70"/>
    <w:rsid w:val="00FB1800"/>
    <w:rsid w:val="00FB21AA"/>
    <w:rsid w:val="00FB2EC0"/>
    <w:rsid w:val="00FB3271"/>
    <w:rsid w:val="00FB33A1"/>
    <w:rsid w:val="00FB34DC"/>
    <w:rsid w:val="00FB3B3A"/>
    <w:rsid w:val="00FB4C80"/>
    <w:rsid w:val="00FB53D0"/>
    <w:rsid w:val="00FB6364"/>
    <w:rsid w:val="00FB6A2B"/>
    <w:rsid w:val="00FB6A6A"/>
    <w:rsid w:val="00FB71C3"/>
    <w:rsid w:val="00FB7543"/>
    <w:rsid w:val="00FB7B9B"/>
    <w:rsid w:val="00FB7BB6"/>
    <w:rsid w:val="00FC051D"/>
    <w:rsid w:val="00FC1D98"/>
    <w:rsid w:val="00FC2165"/>
    <w:rsid w:val="00FC3874"/>
    <w:rsid w:val="00FC393F"/>
    <w:rsid w:val="00FC4010"/>
    <w:rsid w:val="00FC4F9E"/>
    <w:rsid w:val="00FC64DC"/>
    <w:rsid w:val="00FC674F"/>
    <w:rsid w:val="00FC7429"/>
    <w:rsid w:val="00FD0356"/>
    <w:rsid w:val="00FD06A1"/>
    <w:rsid w:val="00FD07F6"/>
    <w:rsid w:val="00FD106F"/>
    <w:rsid w:val="00FD1EC8"/>
    <w:rsid w:val="00FD21EB"/>
    <w:rsid w:val="00FD234B"/>
    <w:rsid w:val="00FD320A"/>
    <w:rsid w:val="00FD4508"/>
    <w:rsid w:val="00FD4789"/>
    <w:rsid w:val="00FD47ED"/>
    <w:rsid w:val="00FD5292"/>
    <w:rsid w:val="00FD55A7"/>
    <w:rsid w:val="00FD67D1"/>
    <w:rsid w:val="00FD709A"/>
    <w:rsid w:val="00FD74DB"/>
    <w:rsid w:val="00FD7541"/>
    <w:rsid w:val="00FD7660"/>
    <w:rsid w:val="00FE0655"/>
    <w:rsid w:val="00FE1206"/>
    <w:rsid w:val="00FE1782"/>
    <w:rsid w:val="00FE2365"/>
    <w:rsid w:val="00FE2556"/>
    <w:rsid w:val="00FE34F3"/>
    <w:rsid w:val="00FE37D7"/>
    <w:rsid w:val="00FE4279"/>
    <w:rsid w:val="00FE480D"/>
    <w:rsid w:val="00FE4C7B"/>
    <w:rsid w:val="00FE53A9"/>
    <w:rsid w:val="00FE7336"/>
    <w:rsid w:val="00FE787C"/>
    <w:rsid w:val="00FE78F9"/>
    <w:rsid w:val="00FF0228"/>
    <w:rsid w:val="00FF0D1E"/>
    <w:rsid w:val="00FF0D86"/>
    <w:rsid w:val="00FF16B3"/>
    <w:rsid w:val="00FF27B1"/>
    <w:rsid w:val="00FF45A5"/>
    <w:rsid w:val="00FF5247"/>
    <w:rsid w:val="00FF54B7"/>
    <w:rsid w:val="00FF5687"/>
    <w:rsid w:val="00FF58E7"/>
    <w:rsid w:val="00FF5C91"/>
    <w:rsid w:val="00FF678A"/>
    <w:rsid w:val="00FF7BE1"/>
    <w:rsid w:val="0621B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1CC11A65"/>
  <w15:chartTrackingRefBased/>
  <w15:docId w15:val="{8DF50FEF-6C22-41F1-A4CA-9ADD70B4D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uiPriority="99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46E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uiPriority w:val="99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qFormat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uiPriority w:val="99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uiPriority w:val="9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E00642"/>
    <w:rPr>
      <w:color w:val="808080"/>
    </w:rPr>
  </w:style>
  <w:style w:type="paragraph" w:customStyle="1" w:styleId="Agreement">
    <w:name w:val="Agreement"/>
    <w:basedOn w:val="Normal"/>
    <w:next w:val="Normal"/>
    <w:qFormat/>
    <w:rsid w:val="009C7697"/>
    <w:pPr>
      <w:numPr>
        <w:numId w:val="13"/>
      </w:numPr>
      <w:overflowPunct/>
      <w:autoSpaceDE/>
      <w:autoSpaceDN/>
      <w:adjustRightInd/>
      <w:spacing w:before="60" w:after="0" w:line="259" w:lineRule="auto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basedOn w:val="DefaultParagraphFont"/>
    <w:link w:val="EmailDiscussion"/>
    <w:locked/>
    <w:rsid w:val="00F67F43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rsid w:val="00F67F43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Theme="minorEastAsia" w:hAnsi="Arial" w:cs="Arial"/>
      <w:lang w:val="en-US" w:eastAsia="en-GB"/>
    </w:rPr>
  </w:style>
  <w:style w:type="paragraph" w:styleId="Revision">
    <w:name w:val="Revision"/>
    <w:hidden/>
    <w:uiPriority w:val="99"/>
    <w:semiHidden/>
    <w:rsid w:val="00DE0745"/>
    <w:rPr>
      <w:rFonts w:ascii="Times New Roman" w:hAnsi="Times New Roman"/>
      <w:lang w:eastAsia="ja-JP"/>
    </w:rPr>
  </w:style>
  <w:style w:type="character" w:styleId="Mention">
    <w:name w:val="Mention"/>
    <w:basedOn w:val="DefaultParagraphFont"/>
    <w:uiPriority w:val="99"/>
    <w:unhideWhenUsed/>
    <w:rsid w:val="00DE0745"/>
    <w:rPr>
      <w:color w:val="2B579A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3B4930"/>
    <w:rPr>
      <w:rFonts w:ascii="Times New Roman" w:eastAsia="Yu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ource">
    <w:name w:val="Source"/>
    <w:basedOn w:val="Normal"/>
    <w:rsid w:val="00F52B04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="PMingLiU" w:hAnsi="Arial" w:cs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8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039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417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4645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021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2077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1434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4431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8720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4245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0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347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3463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91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7967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284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1495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326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8699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8218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FA0D32-31B7-4D49-8356-32DA899685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9b239327-9e80-40e4-b1b7-4394fed77a33"/>
    <ds:schemaRef ds:uri="http://schemas.microsoft.com/sharepoint/v3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45D993-40EF-4957-9734-484B819BBFA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5</Pages>
  <Words>2078</Words>
  <Characters>11017</Characters>
  <Application>Microsoft Office Word</Application>
  <DocSecurity>0</DocSecurity>
  <Lines>91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Torsten Dudda</dc:creator>
  <cp:keywords>3GPP; Ericsson; TDoc</cp:keywords>
  <dc:description/>
  <cp:lastModifiedBy>Ericsson</cp:lastModifiedBy>
  <cp:revision>494</cp:revision>
  <cp:lastPrinted>2008-02-01T04:09:00Z</cp:lastPrinted>
  <dcterms:created xsi:type="dcterms:W3CDTF">2021-08-02T13:44:00Z</dcterms:created>
  <dcterms:modified xsi:type="dcterms:W3CDTF">2021-10-21T16:31:00Z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